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32" w:rsidRDefault="006D2AB3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E02F32" w:rsidRDefault="006D2AB3">
      <w:pPr>
        <w:spacing w:after="150"/>
        <w:jc w:val="center"/>
      </w:pPr>
      <w:r>
        <w:rPr>
          <w:b/>
          <w:color w:val="000000"/>
        </w:rPr>
        <w:t>1392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3.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контроли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73/19)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02F32" w:rsidRDefault="006D2AB3">
      <w:pPr>
        <w:spacing w:after="225"/>
        <w:jc w:val="center"/>
      </w:pPr>
      <w:r>
        <w:rPr>
          <w:b/>
          <w:color w:val="000000"/>
        </w:rPr>
        <w:t>УРЕДБУ</w:t>
      </w:r>
    </w:p>
    <w:p w:rsidR="00E02F32" w:rsidRDefault="006D2AB3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критеријумима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усклађености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отклањања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штетних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последица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проузрок</w:t>
      </w:r>
      <w:r>
        <w:rPr>
          <w:b/>
          <w:color w:val="000000"/>
        </w:rPr>
        <w:t>ованих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епидемијом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заразне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болести</w:t>
      </w:r>
      <w:proofErr w:type="spellEnd"/>
      <w:r>
        <w:rPr>
          <w:b/>
          <w:color w:val="000000"/>
        </w:rPr>
        <w:t xml:space="preserve"> COVID-19</w:t>
      </w:r>
    </w:p>
    <w:p w:rsidR="00E02F32" w:rsidRDefault="006D2AB3">
      <w:pPr>
        <w:spacing w:after="120"/>
        <w:jc w:val="center"/>
      </w:pPr>
      <w:proofErr w:type="spellStart"/>
      <w:r>
        <w:rPr>
          <w:b/>
          <w:color w:val="000000"/>
        </w:rPr>
        <w:t>Предмет</w:t>
      </w:r>
      <w:proofErr w:type="spellEnd"/>
    </w:p>
    <w:p w:rsidR="00E02F32" w:rsidRDefault="006D2A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отклањања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COVID-19.</w:t>
      </w:r>
    </w:p>
    <w:p w:rsidR="00E02F32" w:rsidRDefault="006D2A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Државна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r>
        <w:rPr>
          <w:color w:val="000000"/>
        </w:rPr>
        <w:t>клањања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у </w:t>
      </w:r>
      <w:proofErr w:type="spellStart"/>
      <w:proofErr w:type="gramStart"/>
      <w:r>
        <w:rPr>
          <w:color w:val="000000"/>
        </w:rPr>
        <w:t>смислу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контроли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>.</w:t>
      </w:r>
    </w:p>
    <w:p w:rsidR="00E02F32" w:rsidRDefault="006D2AB3">
      <w:pPr>
        <w:spacing w:after="120"/>
        <w:jc w:val="center"/>
      </w:pPr>
      <w:proofErr w:type="spellStart"/>
      <w:r>
        <w:rPr>
          <w:b/>
          <w:color w:val="000000"/>
        </w:rPr>
        <w:t>Критеријуми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усклађености</w:t>
      </w:r>
      <w:proofErr w:type="spellEnd"/>
    </w:p>
    <w:p w:rsidR="00E02F32" w:rsidRDefault="006D2A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Оправдани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</w:t>
      </w:r>
      <w:r>
        <w:rPr>
          <w:color w:val="000000"/>
        </w:rPr>
        <w:t>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отклањање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Оправдани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умањују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предујма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</w:t>
      </w:r>
      <w:r>
        <w:rPr>
          <w:color w:val="000000"/>
        </w:rPr>
        <w:t>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арбитража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спорова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COVID-19).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Државна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r>
        <w:rPr>
          <w:color w:val="000000"/>
        </w:rPr>
        <w:t>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100% </w:t>
      </w:r>
      <w:proofErr w:type="spellStart"/>
      <w:r>
        <w:rPr>
          <w:color w:val="000000"/>
        </w:rPr>
        <w:t>оправданих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>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дошло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прекомерне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>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lastRenderedPageBreak/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прекомерне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последњи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>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оправданости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потреби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отклањање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давалац</w:t>
      </w:r>
      <w:proofErr w:type="spellEnd"/>
      <w:r>
        <w:rPr>
          <w:color w:val="000000"/>
        </w:rPr>
        <w:t>.</w:t>
      </w:r>
    </w:p>
    <w:p w:rsidR="00E02F32" w:rsidRDefault="006D2AB3">
      <w:pPr>
        <w:spacing w:after="120"/>
        <w:jc w:val="center"/>
      </w:pPr>
      <w:proofErr w:type="spellStart"/>
      <w:r>
        <w:rPr>
          <w:b/>
          <w:color w:val="000000"/>
        </w:rPr>
        <w:t>Усло</w:t>
      </w:r>
      <w:r>
        <w:rPr>
          <w:b/>
          <w:color w:val="000000"/>
        </w:rPr>
        <w:t>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усклађености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</w:p>
    <w:p w:rsidR="00E02F32" w:rsidRDefault="006D2A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Државна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отклањање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јасан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недвосмислен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узрочно-последичну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епиде</w:t>
      </w:r>
      <w:r>
        <w:rPr>
          <w:color w:val="000000"/>
        </w:rPr>
        <w:t>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>:</w:t>
      </w:r>
    </w:p>
    <w:p w:rsidR="00E02F32" w:rsidRDefault="006D2AB3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укупна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>;</w:t>
      </w:r>
    </w:p>
    <w:p w:rsidR="00E02F32" w:rsidRDefault="006D2AB3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ако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инструмент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интензитет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</w:t>
      </w:r>
      <w:r>
        <w:rPr>
          <w:color w:val="000000"/>
        </w:rPr>
        <w:t>ници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процењени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>);</w:t>
      </w:r>
    </w:p>
    <w:p w:rsidR="00E02F32" w:rsidRDefault="006D2AB3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стварни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непоштовања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</w:t>
      </w:r>
      <w:r>
        <w:rPr>
          <w:color w:val="000000"/>
        </w:rPr>
        <w:t>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COVID-19;</w:t>
      </w:r>
    </w:p>
    <w:p w:rsidR="00E02F32" w:rsidRDefault="006D2AB3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корисник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непажњом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губитку</w:t>
      </w:r>
      <w:proofErr w:type="spellEnd"/>
      <w:r>
        <w:rPr>
          <w:color w:val="000000"/>
        </w:rPr>
        <w:t>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затражи</w:t>
      </w:r>
      <w:proofErr w:type="spellEnd"/>
      <w:r>
        <w:rPr>
          <w:color w:val="000000"/>
        </w:rPr>
        <w:t>:</w:t>
      </w:r>
    </w:p>
    <w:p w:rsidR="00E02F32" w:rsidRDefault="006D2AB3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извештај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независног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проценитеља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COVID-19, </w:t>
      </w:r>
      <w:proofErr w:type="spellStart"/>
      <w:r>
        <w:rPr>
          <w:color w:val="000000"/>
        </w:rPr>
        <w:t>референтан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даваоца</w:t>
      </w:r>
      <w:proofErr w:type="spellEnd"/>
      <w:r>
        <w:rPr>
          <w:color w:val="000000"/>
        </w:rPr>
        <w:t>;</w:t>
      </w:r>
    </w:p>
    <w:p w:rsidR="00E02F32" w:rsidRDefault="006D2AB3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информацију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постојању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трошка</w:t>
      </w:r>
      <w:proofErr w:type="spellEnd"/>
      <w:r>
        <w:rPr>
          <w:color w:val="000000"/>
        </w:rPr>
        <w:t>;</w:t>
      </w:r>
    </w:p>
    <w:p w:rsidR="00E02F32" w:rsidRDefault="006D2AB3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изјаву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предујам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E02F32" w:rsidRDefault="006D2AB3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изјаву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прекомерне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>.</w:t>
      </w:r>
    </w:p>
    <w:p w:rsidR="00E02F32" w:rsidRDefault="006D2AB3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</w:t>
      </w:r>
      <w:r>
        <w:rPr>
          <w:color w:val="000000"/>
        </w:rPr>
        <w:t>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истек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тренутног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пажњом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</w:t>
      </w:r>
      <w:r>
        <w:rPr>
          <w:color w:val="000000"/>
        </w:rPr>
        <w:t>ерификације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потреби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>.</w:t>
      </w:r>
    </w:p>
    <w:p w:rsidR="00E02F32" w:rsidRDefault="006D2AB3">
      <w:pPr>
        <w:spacing w:after="120"/>
        <w:jc w:val="center"/>
      </w:pPr>
      <w:proofErr w:type="spellStart"/>
      <w:r>
        <w:rPr>
          <w:b/>
          <w:color w:val="000000"/>
        </w:rPr>
        <w:lastRenderedPageBreak/>
        <w:t>Кумулација</w:t>
      </w:r>
      <w:proofErr w:type="spellEnd"/>
    </w:p>
    <w:p w:rsidR="00E02F32" w:rsidRDefault="006D2A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Државна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кумулира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>.</w:t>
      </w:r>
    </w:p>
    <w:p w:rsidR="00E02F32" w:rsidRDefault="006D2AB3">
      <w:pPr>
        <w:spacing w:after="120"/>
        <w:jc w:val="center"/>
      </w:pPr>
      <w:proofErr w:type="spellStart"/>
      <w:r>
        <w:rPr>
          <w:b/>
          <w:color w:val="000000"/>
        </w:rPr>
        <w:t>Вођење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евиденције</w:t>
      </w:r>
      <w:proofErr w:type="spellEnd"/>
    </w:p>
    <w:p w:rsidR="00E02F32" w:rsidRDefault="006D2A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</w:t>
      </w:r>
      <w:r>
        <w:rPr>
          <w:color w:val="000000"/>
        </w:rPr>
        <w:t>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отклањање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додељеној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државној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јуна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доделе</w:t>
      </w:r>
      <w:proofErr w:type="spellEnd"/>
      <w:r>
        <w:rPr>
          <w:color w:val="000000"/>
        </w:rPr>
        <w:t>.</w:t>
      </w:r>
    </w:p>
    <w:p w:rsidR="00E02F32" w:rsidRDefault="006D2AB3">
      <w:pPr>
        <w:spacing w:after="120"/>
        <w:jc w:val="center"/>
      </w:pPr>
      <w:proofErr w:type="spellStart"/>
      <w:r>
        <w:rPr>
          <w:b/>
          <w:color w:val="000000"/>
        </w:rPr>
        <w:t>Завршна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одредба</w:t>
      </w:r>
      <w:proofErr w:type="spellEnd"/>
    </w:p>
    <w:p w:rsidR="00E02F32" w:rsidRDefault="006D2AB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E02F32" w:rsidRDefault="006D2AB3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јула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E02F32" w:rsidRDefault="006D2AB3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53-3112/2020</w:t>
      </w:r>
    </w:p>
    <w:p w:rsidR="00E02F32" w:rsidRDefault="006D2AB3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E02F32" w:rsidRDefault="006D2AB3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E02F32" w:rsidRDefault="006D2AB3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E02F32" w:rsidRDefault="006D2AB3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E02F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32"/>
    <w:rsid w:val="006D2AB3"/>
    <w:rsid w:val="00E0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B09C6-A684-47E1-86C0-837170E9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Vucicevic</dc:creator>
  <cp:lastModifiedBy>Mirjana Vucicevic</cp:lastModifiedBy>
  <cp:revision>2</cp:revision>
  <dcterms:created xsi:type="dcterms:W3CDTF">2020-04-10T21:10:00Z</dcterms:created>
  <dcterms:modified xsi:type="dcterms:W3CDTF">2020-04-10T21:10:00Z</dcterms:modified>
</cp:coreProperties>
</file>