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D" w:rsidRPr="00C666DD" w:rsidRDefault="00C666DD" w:rsidP="00EF12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bookmark0"/>
      <w:r w:rsidRPr="00C666DD">
        <w:rPr>
          <w:rFonts w:ascii="Times New Roman" w:hAnsi="Times New Roman" w:cs="Times New Roman"/>
          <w:b/>
          <w:sz w:val="28"/>
          <w:szCs w:val="28"/>
          <w:lang w:val="sr-Cyrl-CS"/>
        </w:rPr>
        <w:t>ИСХРАНА У ПРЕВЕНЦИЈИ И ТЕРАПИЈИ ОБОЉЕЊА ФАРМСКИХ ЖИВОТИЊА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</w:t>
      </w:r>
      <w:r w:rsidRPr="00C666D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ПОТПОРНИ ТЕСТОВИ И ДОДАЦИ ХРАНИ</w:t>
      </w:r>
    </w:p>
    <w:p w:rsidR="00C666DD" w:rsidRDefault="00C666DD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</w:p>
    <w:p w:rsidR="00C666DD" w:rsidRPr="00EF1296" w:rsidRDefault="00C666DD" w:rsidP="00C666DD">
      <w:pPr>
        <w:jc w:val="center"/>
        <w:rPr>
          <w:rFonts w:ascii="Times New Roman" w:hAnsi="Times New Roman" w:cs="Times New Roman"/>
          <w:b/>
          <w:bCs/>
          <w:caps/>
          <w:lang w:val="sr-Cyrl-CS"/>
        </w:rPr>
      </w:pPr>
      <w:r w:rsidRPr="00EF1296">
        <w:rPr>
          <w:rFonts w:ascii="Times New Roman" w:hAnsi="Times New Roman" w:cs="Times New Roman"/>
          <w:lang w:val="sr-Cyrl-CS"/>
        </w:rPr>
        <w:t>Др Бранко Петрујкић</w:t>
      </w:r>
    </w:p>
    <w:p w:rsidR="00C666DD" w:rsidRDefault="00C666DD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</w:p>
    <w:p w:rsidR="00EF1296" w:rsidRDefault="00EF1296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</w:p>
    <w:p w:rsidR="00637B80" w:rsidRPr="00C666DD" w:rsidRDefault="00921A13" w:rsidP="00D62FE1">
      <w:pPr>
        <w:rPr>
          <w:rFonts w:ascii="Times New Roman" w:hAnsi="Times New Roman" w:cs="Times New Roman"/>
          <w:b/>
          <w:bCs/>
          <w:caps/>
          <w:lang w:val="sr-Cyrl-CS"/>
        </w:rPr>
      </w:pPr>
      <w:r w:rsidRPr="00C666DD">
        <w:rPr>
          <w:rFonts w:ascii="Times New Roman" w:hAnsi="Times New Roman" w:cs="Times New Roman"/>
          <w:b/>
          <w:bCs/>
          <w:caps/>
        </w:rPr>
        <w:t>Терапеутска</w:t>
      </w:r>
      <w:r w:rsidR="00637B80" w:rsidRPr="00C666DD">
        <w:rPr>
          <w:rFonts w:ascii="Times New Roman" w:hAnsi="Times New Roman" w:cs="Times New Roman"/>
          <w:b/>
          <w:bCs/>
          <w:caps/>
        </w:rPr>
        <w:t xml:space="preserve"> </w:t>
      </w:r>
      <w:r w:rsidRPr="00C666DD">
        <w:rPr>
          <w:rFonts w:ascii="Times New Roman" w:hAnsi="Times New Roman" w:cs="Times New Roman"/>
          <w:b/>
          <w:bCs/>
          <w:caps/>
        </w:rPr>
        <w:t>исхрана</w:t>
      </w:r>
      <w:r w:rsidR="00637B80" w:rsidRPr="00C666DD">
        <w:rPr>
          <w:rFonts w:ascii="Times New Roman" w:hAnsi="Times New Roman" w:cs="Times New Roman"/>
          <w:b/>
          <w:bCs/>
          <w:caps/>
        </w:rPr>
        <w:t xml:space="preserve"> </w:t>
      </w:r>
      <w:r w:rsidRPr="00C666DD">
        <w:rPr>
          <w:rFonts w:ascii="Times New Roman" w:hAnsi="Times New Roman" w:cs="Times New Roman"/>
          <w:b/>
          <w:bCs/>
          <w:caps/>
        </w:rPr>
        <w:t>млечних</w:t>
      </w:r>
      <w:r w:rsidR="00637B80" w:rsidRPr="00C666DD">
        <w:rPr>
          <w:rFonts w:ascii="Times New Roman" w:hAnsi="Times New Roman" w:cs="Times New Roman"/>
          <w:b/>
          <w:bCs/>
          <w:caps/>
        </w:rPr>
        <w:t xml:space="preserve"> </w:t>
      </w:r>
      <w:r w:rsidR="00C666DD">
        <w:rPr>
          <w:rFonts w:ascii="Times New Roman" w:hAnsi="Times New Roman" w:cs="Times New Roman"/>
          <w:b/>
          <w:bCs/>
          <w:caps/>
          <w:lang w:val="sr-Cyrl-CS"/>
        </w:rPr>
        <w:t>Крава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Правлна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основни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преуслова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минимизовање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репродуктивних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поремећаја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млечних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прегледу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обратити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пажња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>: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Абнормално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поремећаја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Појава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10-15%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сматра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показатељем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Повећана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инфективних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лош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одговор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вакцинације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± 0,3%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просек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сезона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± 0,2%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просек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сезона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Честа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промењеног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укуса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ужеглог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оксидисаног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безукусног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укуса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прљаво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Значајно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непостизање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максималне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млечности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пика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нижа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генетских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могућности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Одступање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10%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класи</w:t>
      </w:r>
      <w:r w:rsidR="008341F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екстрема</w:t>
      </w:r>
      <w:r w:rsidR="008341FE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скала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1-5)</w:t>
      </w:r>
    </w:p>
    <w:p w:rsidR="00637B80" w:rsidRPr="00C666DD" w:rsidRDefault="00921A13" w:rsidP="00D43431">
      <w:pPr>
        <w:pStyle w:val="Bodytext101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материје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само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групама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637B80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Смањено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узимање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хране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кетонских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–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индивидуалним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групно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Препоручује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одређивање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кетоских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“</w:t>
      </w:r>
      <w:r w:rsidRPr="00C666DD">
        <w:rPr>
          <w:rFonts w:ascii="Times New Roman" w:hAnsi="Times New Roman" w:cs="Times New Roman"/>
          <w:sz w:val="24"/>
          <w:szCs w:val="24"/>
        </w:rPr>
        <w:t>преосетљив</w:t>
      </w:r>
      <w:r w:rsidR="00637B80" w:rsidRPr="00C666DD">
        <w:rPr>
          <w:rFonts w:ascii="Times New Roman" w:hAnsi="Times New Roman" w:cs="Times New Roman"/>
          <w:sz w:val="24"/>
          <w:szCs w:val="24"/>
        </w:rPr>
        <w:t>”.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силираним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Вода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прегледати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бактериолошки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Одређивање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смешама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поготово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хеморагичне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дијареје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ирегуларни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еструси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ниска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плодност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4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респираторних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одраслих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говеда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клиничка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слика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респираторних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врло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слаба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Серолошки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IBR, BVD, BRSV, PI3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извршити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култивисање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трахеалном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брису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овај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присутан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нео</w:t>
      </w:r>
      <w:r w:rsidR="00597D31" w:rsidRPr="00C666DD">
        <w:rPr>
          <w:rFonts w:ascii="Times New Roman" w:hAnsi="Times New Roman" w:cs="Times New Roman"/>
          <w:sz w:val="24"/>
          <w:szCs w:val="24"/>
        </w:rPr>
        <w:t>p</w:t>
      </w:r>
      <w:r w:rsidR="00C666D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C666DD">
        <w:rPr>
          <w:rFonts w:ascii="Times New Roman" w:hAnsi="Times New Roman" w:cs="Times New Roman"/>
          <w:sz w:val="24"/>
          <w:szCs w:val="24"/>
        </w:rPr>
        <w:t>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урадити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узети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узорке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након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формулу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фибриногена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хроничнин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аргиназу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показатењ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оштећења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јетре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). </w:t>
      </w:r>
      <w:r w:rsidRPr="00C666DD">
        <w:rPr>
          <w:rFonts w:ascii="Times New Roman" w:hAnsi="Times New Roman" w:cs="Times New Roman"/>
          <w:sz w:val="24"/>
          <w:szCs w:val="24"/>
        </w:rPr>
        <w:t>Повишен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акутној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вирусних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Фибриноген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повишен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апсцесе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неоплазије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перитонитис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салмонелозе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фрактура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296" w:rsidRDefault="00EF1296" w:rsidP="00E95A94">
      <w:pPr>
        <w:pStyle w:val="Bodytext101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</w:p>
    <w:p w:rsidR="00637B80" w:rsidRPr="00C666DD" w:rsidRDefault="00921A13" w:rsidP="00E95A94">
      <w:pPr>
        <w:pStyle w:val="Bodytext101"/>
        <w:shd w:val="clear" w:color="auto" w:fill="auto"/>
        <w:tabs>
          <w:tab w:val="left" w:pos="95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третман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Неколико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адитива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6B2A86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сврху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поспешивања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апетита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Болуси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комплекса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60-120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пекарског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квасца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120 </w:t>
      </w:r>
      <w:r w:rsidRPr="00C666DD">
        <w:rPr>
          <w:rFonts w:ascii="Times New Roman" w:hAnsi="Times New Roman" w:cs="Times New Roman"/>
          <w:sz w:val="24"/>
          <w:szCs w:val="24"/>
        </w:rPr>
        <w:t>свежег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</w:rPr>
        <w:t>Aspergillus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</w:rPr>
        <w:t>zae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додатак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бикарбоне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Укључивање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“</w:t>
      </w:r>
      <w:r w:rsidRPr="00C666DD">
        <w:rPr>
          <w:rFonts w:ascii="Times New Roman" w:hAnsi="Times New Roman" w:cs="Times New Roman"/>
          <w:sz w:val="24"/>
          <w:szCs w:val="24"/>
        </w:rPr>
        <w:t>нестандардних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”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изразито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тратању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Укључивање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стартера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житарица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помоћи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шити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посипањем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њима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саламурењем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протектиране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7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хроничних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bookmark4"/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End w:id="1"/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Корекција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сирових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“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by pass”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балансирање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ADF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  <w:lang w:val="en-GB"/>
        </w:rPr>
        <w:t>NDF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магнезијума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натријума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Одржавање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баласна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прекомерно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отељених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597D31" w:rsidRPr="00C666D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е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30% </w:t>
      </w:r>
      <w:r w:rsidRPr="00C666DD">
        <w:rPr>
          <w:rFonts w:ascii="Times New Roman" w:hAnsi="Times New Roman" w:cs="Times New Roman"/>
          <w:sz w:val="24"/>
          <w:szCs w:val="24"/>
        </w:rPr>
        <w:t>суве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материје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смеша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хване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конвенционално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без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постепено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повећавати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достигне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1,0%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отељење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50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55%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пореклом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Додавати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бикарбону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отељених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најквалитетнијим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абнормално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ферментираних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шест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осам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средњег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лошијег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контролисати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одсечака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болусе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(75</w:t>
      </w:r>
      <w:r w:rsidRPr="00C666DD">
        <w:rPr>
          <w:rFonts w:ascii="Times New Roman" w:hAnsi="Times New Roman" w:cs="Times New Roman"/>
          <w:sz w:val="24"/>
          <w:szCs w:val="24"/>
        </w:rPr>
        <w:t>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 </w:t>
      </w:r>
      <w:r w:rsidRPr="00C666DD">
        <w:rPr>
          <w:rFonts w:ascii="Times New Roman" w:hAnsi="Times New Roman" w:cs="Times New Roman"/>
          <w:sz w:val="24"/>
          <w:szCs w:val="24"/>
        </w:rPr>
        <w:t>часова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Узорковати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након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излазка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аванса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њихов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састав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одговара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спецификацијама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Проверавати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конзумацију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свакодневно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нитрата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6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Ограничити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приступ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јабука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коровске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биљке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превиру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637B80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bookmark5"/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Кетоза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3" w:name="bookmark6"/>
      <w:bookmarkEnd w:id="2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bookmarkEnd w:id="3"/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наведени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других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компликација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Постоји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повезаност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прениског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" w:name="bookmark7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третман</w:t>
      </w:r>
    </w:p>
    <w:bookmarkEnd w:id="4"/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поменутог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још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B80" w:rsidRPr="00C666DD" w:rsidRDefault="00921A13" w:rsidP="00D43431">
      <w:pPr>
        <w:pStyle w:val="Bodytext10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250-350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пропилен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гликола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per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os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</w:p>
    <w:p w:rsidR="00637B80" w:rsidRPr="00C666DD" w:rsidRDefault="00921A13" w:rsidP="00D43431">
      <w:pPr>
        <w:pStyle w:val="Bodytext10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12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нијацина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трајању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Парентерално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mg </w:t>
      </w:r>
      <w:bookmarkStart w:id="5" w:name="_GoBack"/>
      <w:bookmarkEnd w:id="5"/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6" w:name="bookmark8"/>
      <w:r w:rsidRPr="00C666D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bookmarkEnd w:id="6"/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поменутих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још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B80" w:rsidRPr="00C666DD" w:rsidRDefault="00921A13" w:rsidP="00D43431">
      <w:pPr>
        <w:pStyle w:val="Bodytext10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прегојеност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ОТК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(</w:t>
      </w:r>
      <w:r w:rsidRPr="00C666DD">
        <w:rPr>
          <w:rFonts w:ascii="Times New Roman" w:hAnsi="Times New Roman" w:cs="Times New Roman"/>
          <w:sz w:val="24"/>
          <w:szCs w:val="24"/>
        </w:rPr>
        <w:t>скала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5)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јуница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нијацина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пер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почевши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очекиваног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90-120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пост</w:t>
      </w:r>
      <w:r w:rsidR="00637B80" w:rsidRPr="00C66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iCs/>
          <w:sz w:val="24"/>
          <w:szCs w:val="24"/>
        </w:rPr>
        <w:t>партум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пренаг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sz w:val="24"/>
          <w:szCs w:val="24"/>
        </w:rPr>
        <w:t>промена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промена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рецептуре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компоненти</w:t>
      </w:r>
      <w:r w:rsidR="00637B80" w:rsidRPr="00C666DD">
        <w:rPr>
          <w:rFonts w:ascii="Times New Roman" w:hAnsi="Times New Roman" w:cs="Times New Roman"/>
          <w:sz w:val="24"/>
          <w:szCs w:val="24"/>
        </w:rPr>
        <w:t>).</w:t>
      </w:r>
    </w:p>
    <w:p w:rsidR="00637B80" w:rsidRPr="00C666DD" w:rsidRDefault="00637B80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Млечна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грозница</w:t>
      </w:r>
    </w:p>
    <w:p w:rsidR="00637B80" w:rsidRPr="00C666DD" w:rsidRDefault="00921A13" w:rsidP="00E95A94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637B80" w:rsidRPr="00C666DD" w:rsidRDefault="00921A13" w:rsidP="00D43431">
      <w:pPr>
        <w:pStyle w:val="Bodytext10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Препоручљуво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узети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узорке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клиничких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анализирати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серуму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PCV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Le </w:t>
      </w:r>
      <w:r w:rsidRPr="00C666DD">
        <w:rPr>
          <w:rFonts w:ascii="Times New Roman" w:hAnsi="Times New Roman" w:cs="Times New Roman"/>
          <w:sz w:val="24"/>
          <w:szCs w:val="24"/>
        </w:rPr>
        <w:t>формулу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појављивања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Врло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важно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додатно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компликује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ниска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магнезијемија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типична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магнезијемијом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одреагује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избршити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бактериолошку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култивацију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четврти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угинућа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патоанатомском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налазу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потразите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знакове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Ценкерове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дегенерације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мишића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калцификације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миокарда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фрактура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компресивних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промена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кичмене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мождине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>(</w:t>
      </w:r>
      <w:r w:rsidRPr="00C666DD">
        <w:rPr>
          <w:rFonts w:ascii="Times New Roman" w:hAnsi="Times New Roman" w:cs="Times New Roman"/>
          <w:i/>
          <w:sz w:val="24"/>
          <w:szCs w:val="24"/>
        </w:rPr>
        <w:t>користити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једно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следећег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>):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чист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бороглуконат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циљу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минимизовања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рефрактарних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per os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75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 </w:t>
      </w:r>
      <w:r w:rsidRPr="00C666DD">
        <w:rPr>
          <w:rFonts w:ascii="Times New Roman" w:hAnsi="Times New Roman" w:cs="Times New Roman"/>
          <w:sz w:val="24"/>
          <w:szCs w:val="24"/>
        </w:rPr>
        <w:t>часова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пасту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обраћајући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пашњу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упутство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препоруке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произвођача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реагују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дренч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900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сулфата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литра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млаке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помаже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уклањању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токсина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каудалних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партија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гастроинтестиналног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тракта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помаже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устану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Интрамускуларно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ињектовати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милиона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637B80" w:rsidRPr="00C666DD">
        <w:rPr>
          <w:rFonts w:ascii="Times New Roman" w:hAnsi="Times New Roman" w:cs="Times New Roman"/>
          <w:sz w:val="24"/>
          <w:szCs w:val="24"/>
        </w:rPr>
        <w:t>3 (</w:t>
      </w:r>
      <w:r w:rsidRPr="00C666DD">
        <w:rPr>
          <w:rFonts w:ascii="Times New Roman" w:hAnsi="Times New Roman" w:cs="Times New Roman"/>
          <w:sz w:val="24"/>
          <w:szCs w:val="24"/>
        </w:rPr>
        <w:t>водена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ињекција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- </w:t>
      </w:r>
      <w:r w:rsidRPr="00C666DD">
        <w:rPr>
          <w:rFonts w:ascii="Times New Roman" w:hAnsi="Times New Roman" w:cs="Times New Roman"/>
          <w:sz w:val="24"/>
          <w:szCs w:val="24"/>
        </w:rPr>
        <w:t>кристална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24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48 </w:t>
      </w:r>
      <w:r w:rsidR="00597D31" w:rsidRPr="00C666DD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очекиваног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наредних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понављати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апликација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након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милиона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0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100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амонијум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хлорида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Амонијум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хлорид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помешати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житарицама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другим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Ово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нарошито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ефикасна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бурага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повишен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Такође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Храните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избалансираним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Избегавајте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задовољите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потребе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калијуму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Засушене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15.000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25.000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Максимално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50.000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несметан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приступ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приступ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вољи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минералима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ограниченим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зрнастим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Ограничити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смеша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максималних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0,5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0,8% </w:t>
      </w:r>
      <w:r w:rsidRPr="00C666DD">
        <w:rPr>
          <w:rFonts w:ascii="Times New Roman" w:hAnsi="Times New Roman" w:cs="Times New Roman"/>
          <w:sz w:val="24"/>
          <w:szCs w:val="24"/>
        </w:rPr>
        <w:t>ТМ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дње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1"/>
        </w:numPr>
        <w:shd w:val="clear" w:color="auto" w:fill="auto"/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киселим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помоћи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контроли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превенцији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пратити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циљу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lastRenderedPageBreak/>
        <w:t>контро</w:t>
      </w:r>
      <w:r w:rsidR="00EF129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е </w:t>
      </w:r>
      <w:r w:rsidRPr="00C666DD">
        <w:rPr>
          <w:rFonts w:ascii="Times New Roman" w:hAnsi="Times New Roman" w:cs="Times New Roman"/>
          <w:sz w:val="24"/>
          <w:szCs w:val="24"/>
        </w:rPr>
        <w:t>ефикасности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добијају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EF1296">
        <w:rPr>
          <w:rFonts w:ascii="Times New Roman" w:hAnsi="Times New Roman" w:cs="Times New Roman"/>
          <w:sz w:val="24"/>
          <w:szCs w:val="24"/>
          <w:lang w:val="sr-Cyrl-CS"/>
        </w:rPr>
        <w:t>нј</w:t>
      </w:r>
      <w:r w:rsidRPr="00C666DD">
        <w:rPr>
          <w:rFonts w:ascii="Times New Roman" w:hAnsi="Times New Roman" w:cs="Times New Roman"/>
          <w:sz w:val="24"/>
          <w:szCs w:val="24"/>
        </w:rPr>
        <w:t>онске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буде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5,5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6,5.</w:t>
      </w:r>
    </w:p>
    <w:p w:rsidR="00637B80" w:rsidRPr="00C666DD" w:rsidRDefault="00637B80" w:rsidP="00D62FE1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D62FE1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Пашна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тетанија</w:t>
      </w:r>
    </w:p>
    <w:p w:rsidR="00637B80" w:rsidRPr="00C666DD" w:rsidRDefault="00921A13" w:rsidP="00D62FE1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637B80" w:rsidRPr="00C666DD" w:rsidRDefault="00921A13" w:rsidP="00D43431">
      <w:pPr>
        <w:pStyle w:val="Bodytext101"/>
        <w:numPr>
          <w:ilvl w:val="0"/>
          <w:numId w:val="12"/>
        </w:numPr>
        <w:shd w:val="clear" w:color="auto" w:fill="auto"/>
        <w:tabs>
          <w:tab w:val="clear" w:pos="1080"/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статус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серуму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изненадне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смрти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статус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сенена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2"/>
        </w:numPr>
        <w:shd w:val="clear" w:color="auto" w:fill="auto"/>
        <w:tabs>
          <w:tab w:val="clear" w:pos="1080"/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знаци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Ценкерове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дегенерације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вишеструку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преломи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лежећих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јединки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ради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некропсија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62FE1">
      <w:pPr>
        <w:pStyle w:val="Bodytext101"/>
        <w:shd w:val="clear" w:color="auto" w:fill="auto"/>
        <w:tabs>
          <w:tab w:val="left" w:pos="906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</w:p>
    <w:p w:rsidR="00637B80" w:rsidRPr="00C666DD" w:rsidRDefault="00921A13" w:rsidP="00D43431">
      <w:pPr>
        <w:pStyle w:val="Bodytext101"/>
        <w:numPr>
          <w:ilvl w:val="0"/>
          <w:numId w:val="13"/>
        </w:numPr>
        <w:shd w:val="clear" w:color="auto" w:fill="auto"/>
        <w:tabs>
          <w:tab w:val="clear" w:pos="1080"/>
          <w:tab w:val="num" w:pos="360"/>
          <w:tab w:val="left" w:pos="906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Дневно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оксида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per os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Heading320"/>
        <w:keepNext/>
        <w:keepLines/>
        <w:numPr>
          <w:ilvl w:val="0"/>
          <w:numId w:val="13"/>
        </w:numPr>
        <w:shd w:val="clear" w:color="auto" w:fill="auto"/>
        <w:tabs>
          <w:tab w:val="clear" w:pos="1080"/>
          <w:tab w:val="num" w:pos="3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5"/>
      <w:r w:rsidRPr="00C666DD">
        <w:rPr>
          <w:rFonts w:ascii="Times New Roman" w:hAnsi="Times New Roman" w:cs="Times New Roman"/>
          <w:sz w:val="24"/>
          <w:szCs w:val="24"/>
        </w:rPr>
        <w:t>Дато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магнезијум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сулфат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900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4 </w:t>
      </w:r>
      <w:r w:rsidRPr="00C666DD">
        <w:rPr>
          <w:rFonts w:ascii="Times New Roman" w:hAnsi="Times New Roman" w:cs="Times New Roman"/>
          <w:sz w:val="24"/>
          <w:szCs w:val="24"/>
        </w:rPr>
        <w:t>литра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3E5B1B">
      <w:pPr>
        <w:pStyle w:val="Heading320"/>
        <w:keepNext/>
        <w:keepLines/>
        <w:shd w:val="clear" w:color="auto" w:fill="auto"/>
        <w:tabs>
          <w:tab w:val="left" w:pos="240"/>
        </w:tabs>
        <w:spacing w:before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bookmark16"/>
      <w:bookmarkEnd w:id="7"/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37B80" w:rsidRPr="00C666DD" w:rsidRDefault="00921A13" w:rsidP="00D43431">
      <w:pPr>
        <w:pStyle w:val="Heading320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оптималан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фосфора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магнезијума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калијума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натријум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хлорида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Heading320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белих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мишића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мултип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sz w:val="24"/>
          <w:szCs w:val="24"/>
        </w:rPr>
        <w:t>фрактуре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калцификација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срчаног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мишића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637B80" w:rsidP="003E5B1B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Style w:val="Heading3216pt1"/>
          <w:rFonts w:ascii="Times New Roman" w:hAnsi="Times New Roman" w:cs="Times New Roman"/>
          <w:b/>
          <w:bCs/>
          <w:sz w:val="24"/>
          <w:szCs w:val="24"/>
        </w:rPr>
      </w:pPr>
      <w:bookmarkStart w:id="9" w:name="bookmark17"/>
      <w:bookmarkEnd w:id="8"/>
      <w:r w:rsidRPr="00C666DD">
        <w:rPr>
          <w:rStyle w:val="Heading3216pt1"/>
          <w:rFonts w:ascii="Times New Roman" w:hAnsi="Times New Roman" w:cs="Times New Roman"/>
          <w:b/>
          <w:bCs/>
          <w:sz w:val="24"/>
          <w:szCs w:val="24"/>
        </w:rPr>
        <w:t>Дислокација</w:t>
      </w:r>
      <w:r w:rsidR="003968D3" w:rsidRPr="00C666DD">
        <w:rPr>
          <w:rStyle w:val="Heading3216p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Style w:val="Heading3216pt1"/>
          <w:rFonts w:ascii="Times New Roman" w:hAnsi="Times New Roman" w:cs="Times New Roman"/>
          <w:b/>
          <w:bCs/>
          <w:sz w:val="24"/>
          <w:szCs w:val="24"/>
        </w:rPr>
        <w:t>сиришта</w:t>
      </w:r>
    </w:p>
    <w:p w:rsidR="00637B80" w:rsidRPr="00C666DD" w:rsidRDefault="00921A13" w:rsidP="003E5B1B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bookmarkEnd w:id="9"/>
    <w:p w:rsidR="00637B80" w:rsidRPr="00C666DD" w:rsidRDefault="00921A13" w:rsidP="00D43431">
      <w:pPr>
        <w:pStyle w:val="Bodytext101"/>
        <w:numPr>
          <w:ilvl w:val="2"/>
          <w:numId w:val="1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фецеса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здравих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фецеса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6,5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7,1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највише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опсегу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6,6-6,8. </w:t>
      </w:r>
      <w:r w:rsidR="00597D31" w:rsidRPr="00C666DD">
        <w:rPr>
          <w:rFonts w:ascii="Times New Roman" w:hAnsi="Times New Roman" w:cs="Times New Roman"/>
          <w:sz w:val="24"/>
          <w:szCs w:val="24"/>
        </w:rPr>
        <w:t>pH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мокраће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здравих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додатком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7,0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8,0.</w:t>
      </w:r>
    </w:p>
    <w:p w:rsidR="00637B80" w:rsidRPr="00C666DD" w:rsidRDefault="00921A13" w:rsidP="00D43431">
      <w:pPr>
        <w:pStyle w:val="Bodytext101"/>
        <w:numPr>
          <w:ilvl w:val="2"/>
          <w:numId w:val="1"/>
        </w:numPr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Утврдити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CE28A7">
      <w:pPr>
        <w:pStyle w:val="Bodytext101"/>
        <w:shd w:val="clear" w:color="auto" w:fill="auto"/>
        <w:tabs>
          <w:tab w:val="left" w:pos="906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0" w:name="bookmark18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Сличан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наведеном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узимања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кетозе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</w:p>
    <w:bookmarkEnd w:id="10"/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ацидозу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услед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Процените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присуства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NDF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неструктурних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угљених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хидрата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Узети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обзир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начин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обрађена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Избегавајте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алкалозу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услед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могућност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токсемије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везаних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хипо</w:t>
      </w:r>
      <w:r w:rsidR="00637B80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калцемију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Фактори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довести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доприносе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настанку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дислокације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сиришта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Хранити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квалитетним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сварљивим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кабастим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одсечцима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одговарајуће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величине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изнеђу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1,5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2,0%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односу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Краве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касној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фази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1,4%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пореклом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5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конвенционално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храњених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тако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распоредити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онемогуће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зрнастих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кратком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временском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периоду</w:t>
      </w:r>
      <w:r w:rsidR="00637B8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637B80" w:rsidP="00CE28A7">
      <w:pPr>
        <w:pStyle w:val="Bodytext10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20"/>
      <w:r w:rsidRPr="00C666DD">
        <w:rPr>
          <w:rFonts w:ascii="Times New Roman" w:hAnsi="Times New Roman" w:cs="Times New Roman"/>
          <w:b/>
          <w:bCs/>
          <w:sz w:val="24"/>
          <w:szCs w:val="24"/>
        </w:rPr>
        <w:t>Заостала</w:t>
      </w:r>
      <w:r w:rsidR="003968D3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постељица</w:t>
      </w:r>
    </w:p>
    <w:p w:rsidR="00637B80" w:rsidRPr="00C666DD" w:rsidRDefault="00921A13" w:rsidP="004C5FAB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bookmarkEnd w:id="11"/>
    <w:p w:rsidR="00637B80" w:rsidRPr="00C666DD" w:rsidRDefault="00921A13" w:rsidP="00D43431">
      <w:pPr>
        <w:pStyle w:val="Bodytext101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заостајање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целог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изнад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8% </w:t>
      </w:r>
      <w:r w:rsidRPr="00C666DD">
        <w:rPr>
          <w:rFonts w:ascii="Times New Roman" w:hAnsi="Times New Roman" w:cs="Times New Roman"/>
          <w:sz w:val="24"/>
          <w:szCs w:val="24"/>
        </w:rPr>
        <w:t>случејева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заостајања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утврдити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статус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lastRenderedPageBreak/>
        <w:t>витамина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крвном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серуму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овога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каротина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појединачним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PCV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B80" w:rsidRPr="00C666DD" w:rsidRDefault="00921A13" w:rsidP="00D43431">
      <w:pPr>
        <w:pStyle w:val="Bodytext101"/>
        <w:numPr>
          <w:ilvl w:val="0"/>
          <w:numId w:val="16"/>
        </w:numPr>
        <w:shd w:val="clear" w:color="auto" w:fill="auto"/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случајевима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абортуса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рађања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слабовиталне</w:t>
      </w:r>
      <w:r w:rsidR="00637B80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авиталне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телади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повезани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заостајањем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постељице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серологија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>BVD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IBR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PI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3,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 xml:space="preserve">Haemophilus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лептоспирозу</w:t>
      </w:r>
      <w:r w:rsidR="00637B8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bookmark22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637B8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  <w:r w:rsidR="00637B8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12"/>
    <w:p w:rsidR="00637B80" w:rsidRPr="00C666DD" w:rsidRDefault="00921A13" w:rsidP="00D43431">
      <w:pPr>
        <w:pStyle w:val="Bodytext101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20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mg 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680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максимална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препоручена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доза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1.000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Такође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1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милиона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E00" w:rsidRPr="00C666DD" w:rsidRDefault="00921A13" w:rsidP="00D43431">
      <w:pPr>
        <w:pStyle w:val="Bodytext101"/>
        <w:keepNext/>
        <w:keepLines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Ако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заостало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постељицу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смањени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апетит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болус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(75 </w:t>
      </w:r>
      <w:r w:rsidRPr="00C666DD">
        <w:rPr>
          <w:rFonts w:ascii="Times New Roman" w:hAnsi="Times New Roman" w:cs="Times New Roman"/>
          <w:sz w:val="24"/>
          <w:szCs w:val="24"/>
        </w:rPr>
        <w:t>грама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кацлијум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карбоната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per os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3" w:name="bookmark23"/>
    </w:p>
    <w:bookmarkEnd w:id="13"/>
    <w:p w:rsidR="003B3E00" w:rsidRPr="00C666DD" w:rsidRDefault="00921A13" w:rsidP="003B3E00">
      <w:pPr>
        <w:pStyle w:val="Heading320"/>
        <w:keepNext/>
        <w:keepLines/>
        <w:shd w:val="clear" w:color="auto" w:fill="auto"/>
        <w:tabs>
          <w:tab w:val="left" w:pos="935"/>
        </w:tabs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Превенција</w:t>
      </w:r>
    </w:p>
    <w:p w:rsidR="003B3E00" w:rsidRPr="00C666DD" w:rsidRDefault="00921A13" w:rsidP="00D43431">
      <w:pPr>
        <w:pStyle w:val="Heading320"/>
        <w:keepNext/>
        <w:keepLines/>
        <w:numPr>
          <w:ilvl w:val="2"/>
          <w:numId w:val="18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Оптимизовати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јуница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дње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Обратите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паћњу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фосфора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каротена</w:t>
      </w:r>
      <w:r w:rsidR="003B3E0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Избегните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суфицит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калцијума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фосфора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уносити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између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135.000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150.000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;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15.000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25.000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2.000 </w:t>
      </w:r>
      <w:r w:rsidRPr="00C666DD">
        <w:rPr>
          <w:rFonts w:ascii="Times New Roman" w:hAnsi="Times New Roman" w:cs="Times New Roman"/>
          <w:sz w:val="24"/>
          <w:szCs w:val="24"/>
        </w:rPr>
        <w:t>ИЈ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D4283D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дан</w:t>
      </w:r>
      <w:r w:rsidR="00D4283D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37B80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Коришћење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EF1296">
        <w:rPr>
          <w:rFonts w:ascii="Times New Roman" w:hAnsi="Times New Roman" w:cs="Times New Roman"/>
          <w:sz w:val="24"/>
          <w:szCs w:val="24"/>
        </w:rPr>
        <w:t>анјонс</w:t>
      </w:r>
      <w:r w:rsidRPr="00C666DD">
        <w:rPr>
          <w:rFonts w:ascii="Times New Roman" w:hAnsi="Times New Roman" w:cs="Times New Roman"/>
          <w:sz w:val="24"/>
          <w:szCs w:val="24"/>
        </w:rPr>
        <w:t>ких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соли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није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грозница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претставља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значајнији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Проверити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сумпора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хлорида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калијума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283D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натријума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хванивима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E22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екстреме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телесној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кондицији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поготово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прегојеност</w:t>
      </w:r>
      <w:r w:rsidR="002F0E22" w:rsidRPr="00C666DD">
        <w:rPr>
          <w:rFonts w:ascii="Times New Roman" w:hAnsi="Times New Roman" w:cs="Times New Roman"/>
          <w:sz w:val="24"/>
          <w:szCs w:val="24"/>
        </w:rPr>
        <w:t>.</w:t>
      </w:r>
    </w:p>
    <w:p w:rsidR="002F0E22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парталног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пашњу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обратити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Онемогућити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силаже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вољи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концентрованих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E22" w:rsidRPr="00C666DD" w:rsidRDefault="00921A13" w:rsidP="00D43431">
      <w:pPr>
        <w:pStyle w:val="Bodytext101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стрес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тј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више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стресора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прљаво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породилиште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хигијена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засушењу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53" w:rsidRPr="00C666DD" w:rsidRDefault="009B5753" w:rsidP="002F0E22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80" w:rsidRPr="00C666DD" w:rsidRDefault="00921A13" w:rsidP="002F0E22">
      <w:pPr>
        <w:pStyle w:val="Bodytext101"/>
        <w:shd w:val="clear" w:color="auto" w:fill="auto"/>
        <w:tabs>
          <w:tab w:val="left" w:pos="945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DD">
        <w:rPr>
          <w:rFonts w:ascii="Times New Roman" w:hAnsi="Times New Roman" w:cs="Times New Roman"/>
          <w:b/>
          <w:sz w:val="24"/>
          <w:szCs w:val="24"/>
        </w:rPr>
        <w:t>Метритис</w:t>
      </w:r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4" w:name="bookmark24"/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Потрорни</w:t>
      </w:r>
      <w:r w:rsidR="002F0E22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  <w:bookmarkEnd w:id="14"/>
    </w:p>
    <w:p w:rsidR="00637B80" w:rsidRPr="00C666DD" w:rsidRDefault="00921A13" w:rsidP="00D43431">
      <w:pPr>
        <w:pStyle w:val="Bodytext101"/>
        <w:numPr>
          <w:ilvl w:val="0"/>
          <w:numId w:val="19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дуђе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3 </w:t>
      </w:r>
      <w:r w:rsidRPr="00C666DD">
        <w:rPr>
          <w:rFonts w:ascii="Times New Roman" w:hAnsi="Times New Roman" w:cs="Times New Roman"/>
          <w:sz w:val="24"/>
          <w:szCs w:val="24"/>
        </w:rPr>
        <w:t>недеље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i/>
          <w:sz w:val="24"/>
          <w:szCs w:val="24"/>
        </w:rPr>
        <w:t>post partum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утеруса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аеробних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анаеробних</w:t>
      </w:r>
      <w:r w:rsidR="002F0E22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</w:t>
      </w:r>
      <w:r w:rsidR="002F0E22" w:rsidRPr="00C666DD">
        <w:rPr>
          <w:rFonts w:ascii="Times New Roman" w:hAnsi="Times New Roman" w:cs="Times New Roman"/>
          <w:sz w:val="24"/>
          <w:szCs w:val="24"/>
        </w:rPr>
        <w:t>.</w:t>
      </w:r>
    </w:p>
    <w:p w:rsidR="00A27900" w:rsidRPr="00C666DD" w:rsidRDefault="00921A13" w:rsidP="00D43431">
      <w:pPr>
        <w:pStyle w:val="Bodytext101"/>
        <w:numPr>
          <w:ilvl w:val="0"/>
          <w:numId w:val="19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свежеотељених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број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Le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гвожђа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магнезијума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каротина</w:t>
      </w:r>
      <w:r w:rsidR="00A2790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A27900" w:rsidRPr="00C666DD" w:rsidRDefault="00921A13" w:rsidP="00D43431">
      <w:pPr>
        <w:pStyle w:val="Bodytext101"/>
        <w:numPr>
          <w:ilvl w:val="0"/>
          <w:numId w:val="19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Испитати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контаминацију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бактеријама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минерала</w:t>
      </w:r>
      <w:r w:rsidR="00A2790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A27900" w:rsidRPr="00C666DD" w:rsidRDefault="00921A13" w:rsidP="00A27900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Попорна</w:t>
      </w:r>
      <w:r w:rsidR="00A2790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терапија</w:t>
      </w:r>
      <w:r w:rsidR="00A27900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0E22" w:rsidRPr="00C666DD" w:rsidRDefault="00921A13" w:rsidP="00D43431">
      <w:pPr>
        <w:pStyle w:val="Bodytext101"/>
        <w:numPr>
          <w:ilvl w:val="0"/>
          <w:numId w:val="2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Апликовати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растворљиве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мастима</w:t>
      </w:r>
      <w:r w:rsidR="00A2790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клинички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тестови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укажу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дефицитарни</w:t>
      </w:r>
      <w:r w:rsidR="009B5753" w:rsidRPr="00C666DD">
        <w:rPr>
          <w:rFonts w:ascii="Times New Roman" w:hAnsi="Times New Roman" w:cs="Times New Roman"/>
          <w:sz w:val="24"/>
          <w:szCs w:val="24"/>
        </w:rPr>
        <w:t>.</w:t>
      </w:r>
    </w:p>
    <w:p w:rsidR="009B5753" w:rsidRPr="00C666DD" w:rsidRDefault="00921A13" w:rsidP="00D43431">
      <w:pPr>
        <w:pStyle w:val="Bodytext101"/>
        <w:numPr>
          <w:ilvl w:val="0"/>
          <w:numId w:val="2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Смањити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9B5753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искључити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садрже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гљивице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9B5753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микотоксине</w:t>
      </w:r>
      <w:r w:rsidR="009B5753" w:rsidRPr="00C666DD">
        <w:rPr>
          <w:rFonts w:ascii="Times New Roman" w:hAnsi="Times New Roman" w:cs="Times New Roman"/>
          <w:sz w:val="24"/>
          <w:szCs w:val="24"/>
        </w:rPr>
        <w:t>.</w:t>
      </w:r>
    </w:p>
    <w:p w:rsidR="009B5753" w:rsidRPr="00C666DD" w:rsidRDefault="00921A13" w:rsidP="00D43431">
      <w:pPr>
        <w:pStyle w:val="Bodytext101"/>
        <w:numPr>
          <w:ilvl w:val="0"/>
          <w:numId w:val="2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Индуковати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еструс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природни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индуковани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еструс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вероватно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најбоља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инфекцију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утеруса</w:t>
      </w:r>
      <w:r w:rsidR="009B5753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53" w:rsidRPr="00EF1296" w:rsidRDefault="00921A13" w:rsidP="00EF1296">
      <w:pPr>
        <w:rPr>
          <w:rFonts w:ascii="Times New Roman" w:hAnsi="Times New Roman" w:cs="Times New Roman"/>
          <w:i/>
        </w:rPr>
      </w:pPr>
      <w:bookmarkStart w:id="15" w:name="bookmark27"/>
      <w:r w:rsidRPr="00EF1296">
        <w:rPr>
          <w:rFonts w:ascii="Times New Roman" w:hAnsi="Times New Roman" w:cs="Times New Roman"/>
          <w:i/>
        </w:rPr>
        <w:t>Превенција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Одржавати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добру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хигијену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породилишту</w:t>
      </w:r>
      <w:r w:rsidR="009B575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поготово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први</w:t>
      </w:r>
      <w:r w:rsidR="009B5753" w:rsidRPr="00EF1296">
        <w:rPr>
          <w:rFonts w:ascii="Times New Roman" w:hAnsi="Times New Roman" w:cs="Times New Roman"/>
        </w:rPr>
        <w:t xml:space="preserve"> 72 </w:t>
      </w:r>
      <w:r w:rsidRPr="00EF1296">
        <w:rPr>
          <w:rFonts w:ascii="Times New Roman" w:hAnsi="Times New Roman" w:cs="Times New Roman"/>
        </w:rPr>
        <w:t>сата</w:t>
      </w:r>
      <w:r w:rsidR="009B5753" w:rsidRPr="00EF1296">
        <w:rPr>
          <w:rFonts w:ascii="Times New Roman" w:hAnsi="Times New Roman" w:cs="Times New Roman"/>
        </w:rPr>
        <w:t xml:space="preserve"> </w:t>
      </w:r>
      <w:r w:rsidR="00597D31" w:rsidRPr="00EF1296">
        <w:rPr>
          <w:rFonts w:ascii="Times New Roman" w:hAnsi="Times New Roman" w:cs="Times New Roman"/>
        </w:rPr>
        <w:t xml:space="preserve">после </w:t>
      </w:r>
      <w:r w:rsidRPr="00EF1296">
        <w:rPr>
          <w:rFonts w:ascii="Times New Roman" w:hAnsi="Times New Roman" w:cs="Times New Roman"/>
        </w:rPr>
        <w:t>тељења</w:t>
      </w:r>
      <w:r w:rsidR="009B5753" w:rsidRPr="00EF1296">
        <w:rPr>
          <w:rFonts w:ascii="Times New Roman" w:hAnsi="Times New Roman" w:cs="Times New Roman"/>
        </w:rPr>
        <w:t>.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Оптимизовати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оброк</w:t>
      </w:r>
      <w:r w:rsidR="009B575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нарочито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садржај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протеина</w:t>
      </w:r>
      <w:r w:rsidR="009B575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минерала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витамина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како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код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крава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засушењу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тако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лактацији</w:t>
      </w:r>
      <w:r w:rsidR="009B5753" w:rsidRPr="00EF1296">
        <w:rPr>
          <w:rFonts w:ascii="Times New Roman" w:hAnsi="Times New Roman" w:cs="Times New Roman"/>
        </w:rPr>
        <w:t>.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збегавати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екстреме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телесној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кондицији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животиња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пре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9B5753" w:rsidRPr="00EF1296">
        <w:rPr>
          <w:rFonts w:ascii="Times New Roman" w:hAnsi="Times New Roman" w:cs="Times New Roman"/>
        </w:rPr>
        <w:t xml:space="preserve"> </w:t>
      </w:r>
      <w:r w:rsidR="00597D31" w:rsidRPr="00EF1296">
        <w:rPr>
          <w:rFonts w:ascii="Times New Roman" w:hAnsi="Times New Roman" w:cs="Times New Roman"/>
        </w:rPr>
        <w:t xml:space="preserve">после </w:t>
      </w:r>
      <w:r w:rsidRPr="00EF1296">
        <w:rPr>
          <w:rFonts w:ascii="Times New Roman" w:hAnsi="Times New Roman" w:cs="Times New Roman"/>
        </w:rPr>
        <w:t>тељења</w:t>
      </w:r>
      <w:r w:rsidR="009B5753" w:rsidRPr="00EF1296">
        <w:rPr>
          <w:rFonts w:ascii="Times New Roman" w:hAnsi="Times New Roman" w:cs="Times New Roman"/>
        </w:rPr>
        <w:t>.</w:t>
      </w:r>
    </w:p>
    <w:p w:rsidR="009B575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lastRenderedPageBreak/>
        <w:t>Одржавати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хигијену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опреме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за</w:t>
      </w:r>
      <w:r w:rsidR="009B575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осемењавање</w:t>
      </w:r>
      <w:r w:rsidR="009B5753" w:rsidRPr="00EF1296">
        <w:rPr>
          <w:rFonts w:ascii="Times New Roman" w:hAnsi="Times New Roman" w:cs="Times New Roman"/>
        </w:rPr>
        <w:t xml:space="preserve">. </w:t>
      </w:r>
      <w:r w:rsidRPr="00EF1296">
        <w:rPr>
          <w:rFonts w:ascii="Times New Roman" w:hAnsi="Times New Roman" w:cs="Times New Roman"/>
        </w:rPr>
        <w:t>Код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хронично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инфицираних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стада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користити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заштитну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навлаку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или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технику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дуп</w:t>
      </w:r>
      <w:r w:rsidR="00EF1296">
        <w:rPr>
          <w:rFonts w:ascii="Times New Roman" w:hAnsi="Times New Roman" w:cs="Times New Roman"/>
          <w:lang w:val="sr-Cyrl-CS"/>
        </w:rPr>
        <w:t>л</w:t>
      </w:r>
      <w:r w:rsidR="00597D31" w:rsidRPr="00EF1296">
        <w:rPr>
          <w:rFonts w:ascii="Times New Roman" w:hAnsi="Times New Roman" w:cs="Times New Roman"/>
        </w:rPr>
        <w:t xml:space="preserve">е </w:t>
      </w:r>
      <w:r w:rsidRPr="00EF1296">
        <w:rPr>
          <w:rFonts w:ascii="Times New Roman" w:hAnsi="Times New Roman" w:cs="Times New Roman"/>
        </w:rPr>
        <w:t>навлаке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осемењавању</w:t>
      </w:r>
      <w:r w:rsidR="00A03A73" w:rsidRPr="00EF1296">
        <w:rPr>
          <w:rFonts w:ascii="Times New Roman" w:hAnsi="Times New Roman" w:cs="Times New Roman"/>
        </w:rPr>
        <w:t>.</w:t>
      </w:r>
    </w:p>
    <w:p w:rsidR="00A03A73" w:rsidRPr="00EF1296" w:rsidRDefault="00921A13" w:rsidP="00EF1296">
      <w:pPr>
        <w:pStyle w:val="ListParagraph"/>
        <w:numPr>
          <w:ilvl w:val="0"/>
          <w:numId w:val="40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Избегавати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природно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парење</w:t>
      </w:r>
      <w:r w:rsidR="00A03A73" w:rsidRPr="00EF1296">
        <w:rPr>
          <w:rFonts w:ascii="Times New Roman" w:hAnsi="Times New Roman" w:cs="Times New Roman"/>
        </w:rPr>
        <w:t>.</w:t>
      </w:r>
    </w:p>
    <w:p w:rsidR="00EF1296" w:rsidRDefault="00EF1296" w:rsidP="00EF1296">
      <w:pPr>
        <w:rPr>
          <w:rFonts w:ascii="Times New Roman" w:hAnsi="Times New Roman" w:cs="Times New Roman"/>
          <w:b/>
          <w:lang w:val="sr-Cyrl-CS"/>
        </w:rPr>
      </w:pPr>
      <w:bookmarkStart w:id="16" w:name="bookmark28"/>
      <w:bookmarkEnd w:id="15"/>
    </w:p>
    <w:p w:rsidR="00A03A73" w:rsidRPr="00EF1296" w:rsidRDefault="00921A13" w:rsidP="00EF1296">
      <w:pPr>
        <w:rPr>
          <w:rFonts w:ascii="Times New Roman" w:hAnsi="Times New Roman" w:cs="Times New Roman"/>
          <w:b/>
        </w:rPr>
      </w:pPr>
      <w:r w:rsidRPr="00EF1296">
        <w:rPr>
          <w:rFonts w:ascii="Times New Roman" w:hAnsi="Times New Roman" w:cs="Times New Roman"/>
          <w:b/>
        </w:rPr>
        <w:t>Неплодност</w:t>
      </w:r>
    </w:p>
    <w:p w:rsidR="00A03A73" w:rsidRPr="00EF1296" w:rsidRDefault="00921A13" w:rsidP="00EF1296">
      <w:pPr>
        <w:rPr>
          <w:rFonts w:ascii="Times New Roman" w:hAnsi="Times New Roman" w:cs="Times New Roman"/>
          <w:i/>
        </w:rPr>
      </w:pPr>
      <w:r w:rsidRPr="00EF1296">
        <w:rPr>
          <w:rFonts w:ascii="Times New Roman" w:hAnsi="Times New Roman" w:cs="Times New Roman"/>
          <w:i/>
        </w:rPr>
        <w:t>Потпорни</w:t>
      </w:r>
      <w:r w:rsidR="00A03A73" w:rsidRPr="00EF1296">
        <w:rPr>
          <w:rFonts w:ascii="Times New Roman" w:hAnsi="Times New Roman" w:cs="Times New Roman"/>
          <w:i/>
        </w:rPr>
        <w:t xml:space="preserve"> </w:t>
      </w:r>
      <w:r w:rsidRPr="00EF1296">
        <w:rPr>
          <w:rFonts w:ascii="Times New Roman" w:hAnsi="Times New Roman" w:cs="Times New Roman"/>
          <w:i/>
        </w:rPr>
        <w:t>тестови</w:t>
      </w:r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Искључити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присуство</w:t>
      </w:r>
      <w:r w:rsidR="00A03A73" w:rsidRPr="00EF1296">
        <w:rPr>
          <w:rFonts w:ascii="Times New Roman" w:hAnsi="Times New Roman" w:cs="Times New Roman"/>
        </w:rPr>
        <w:t xml:space="preserve"> </w:t>
      </w:r>
      <w:r w:rsidR="00CE6692" w:rsidRPr="00EF1296">
        <w:rPr>
          <w:rFonts w:ascii="Times New Roman" w:hAnsi="Times New Roman" w:cs="Times New Roman"/>
        </w:rPr>
        <w:t>BVD</w:t>
      </w:r>
      <w:r w:rsidR="00A03A73" w:rsidRPr="00EF1296">
        <w:rPr>
          <w:rFonts w:ascii="Times New Roman" w:hAnsi="Times New Roman" w:cs="Times New Roman"/>
        </w:rPr>
        <w:t xml:space="preserve">, </w:t>
      </w:r>
      <w:r w:rsidR="00CE6692" w:rsidRPr="00EF1296">
        <w:rPr>
          <w:rFonts w:ascii="Times New Roman" w:hAnsi="Times New Roman" w:cs="Times New Roman"/>
        </w:rPr>
        <w:t>IBR</w:t>
      </w:r>
      <w:r w:rsidR="00A03A73" w:rsidRPr="00EF1296">
        <w:rPr>
          <w:rFonts w:ascii="Times New Roman" w:hAnsi="Times New Roman" w:cs="Times New Roman"/>
        </w:rPr>
        <w:t xml:space="preserve">, </w:t>
      </w:r>
      <w:r w:rsidR="00CE6692" w:rsidRPr="00EF1296">
        <w:rPr>
          <w:rFonts w:ascii="Times New Roman" w:hAnsi="Times New Roman" w:cs="Times New Roman"/>
          <w:i/>
        </w:rPr>
        <w:t>Haemophilus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лептоспирозе</w:t>
      </w:r>
      <w:r w:rsidR="00A03A73" w:rsidRPr="00EF1296">
        <w:rPr>
          <w:rFonts w:ascii="Times New Roman" w:hAnsi="Times New Roman" w:cs="Times New Roman"/>
        </w:rPr>
        <w:t>.</w:t>
      </w:r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Култивисати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садржај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утеруса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>/</w:t>
      </w:r>
      <w:r w:rsidRPr="00EF1296">
        <w:rPr>
          <w:rFonts w:ascii="Times New Roman" w:hAnsi="Times New Roman" w:cs="Times New Roman"/>
        </w:rPr>
        <w:t>или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вагине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користећи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Амиес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медијум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искљу</w:t>
      </w:r>
      <w:r w:rsidR="00EF1296">
        <w:rPr>
          <w:rFonts w:ascii="Times New Roman" w:hAnsi="Times New Roman" w:cs="Times New Roman"/>
          <w:lang w:val="sr-Cyrl-CS"/>
        </w:rPr>
        <w:t>ч</w:t>
      </w:r>
      <w:r w:rsidRPr="00EF1296">
        <w:rPr>
          <w:rFonts w:ascii="Times New Roman" w:hAnsi="Times New Roman" w:cs="Times New Roman"/>
        </w:rPr>
        <w:t>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присуство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уреаплазме</w:t>
      </w:r>
      <w:r w:rsidR="00A03A7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микоплазме</w:t>
      </w:r>
      <w:r w:rsidR="00A03A7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хемофилуса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др</w:t>
      </w:r>
      <w:r w:rsidR="00A03A73" w:rsidRPr="00EF1296">
        <w:rPr>
          <w:rFonts w:ascii="Times New Roman" w:hAnsi="Times New Roman" w:cs="Times New Roman"/>
        </w:rPr>
        <w:t xml:space="preserve">. </w:t>
      </w:r>
      <w:bookmarkEnd w:id="16"/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Прогестеронски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тест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из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млека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може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извршити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циљу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провере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тачности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детекције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еструса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времена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осемењавања</w:t>
      </w:r>
      <w:r w:rsidR="00A03A73" w:rsidRPr="00EF1296">
        <w:rPr>
          <w:rFonts w:ascii="Times New Roman" w:hAnsi="Times New Roman" w:cs="Times New Roman"/>
        </w:rPr>
        <w:t>.</w:t>
      </w:r>
    </w:p>
    <w:p w:rsidR="00A03A73" w:rsidRPr="00EF1296" w:rsidRDefault="00921A13" w:rsidP="00EF1296">
      <w:pPr>
        <w:pStyle w:val="ListParagraph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Метаболички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профил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може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бити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од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велике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поможи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треба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да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обухвати</w:t>
      </w:r>
      <w:r w:rsidR="00A03A73" w:rsidRPr="00EF1296">
        <w:rPr>
          <w:rFonts w:ascii="Times New Roman" w:hAnsi="Times New Roman" w:cs="Times New Roman"/>
        </w:rPr>
        <w:t xml:space="preserve">: </w:t>
      </w:r>
      <w:r w:rsidRPr="00EF1296">
        <w:rPr>
          <w:rFonts w:ascii="Times New Roman" w:hAnsi="Times New Roman" w:cs="Times New Roman"/>
        </w:rPr>
        <w:t>број</w:t>
      </w:r>
      <w:r w:rsidR="00A03A73" w:rsidRPr="00EF1296">
        <w:rPr>
          <w:rFonts w:ascii="Times New Roman" w:hAnsi="Times New Roman" w:cs="Times New Roman"/>
        </w:rPr>
        <w:t xml:space="preserve"> </w:t>
      </w:r>
      <w:r w:rsidR="00CE6692" w:rsidRPr="00EF1296">
        <w:rPr>
          <w:rFonts w:ascii="Times New Roman" w:hAnsi="Times New Roman" w:cs="Times New Roman"/>
        </w:rPr>
        <w:t>Le</w:t>
      </w:r>
      <w:r w:rsidR="00A03A73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број</w:t>
      </w:r>
      <w:r w:rsidR="00CE6692" w:rsidRPr="00EF1296">
        <w:rPr>
          <w:rFonts w:ascii="Times New Roman" w:hAnsi="Times New Roman" w:cs="Times New Roman"/>
        </w:rPr>
        <w:t xml:space="preserve"> Er</w:t>
      </w:r>
      <w:r w:rsidR="00A03A73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или</w:t>
      </w:r>
      <w:r w:rsidR="00A03A73" w:rsidRPr="00EF1296">
        <w:rPr>
          <w:rFonts w:ascii="Times New Roman" w:hAnsi="Times New Roman" w:cs="Times New Roman"/>
        </w:rPr>
        <w:t xml:space="preserve"> </w:t>
      </w:r>
      <w:r w:rsidR="00597D31" w:rsidRPr="00EF1296">
        <w:rPr>
          <w:rFonts w:ascii="Times New Roman" w:hAnsi="Times New Roman" w:cs="Times New Roman"/>
        </w:rPr>
        <w:t>PCV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концентрацију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уреје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крви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концентрацију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минерала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серуму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нарочито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магнезијума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бакра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гвожђа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селена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витамина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</w:t>
      </w:r>
      <w:r w:rsidR="00C0760C" w:rsidRPr="00EF1296">
        <w:rPr>
          <w:rFonts w:ascii="Times New Roman" w:hAnsi="Times New Roman" w:cs="Times New Roman"/>
        </w:rPr>
        <w:t xml:space="preserve"> β-</w:t>
      </w:r>
      <w:r w:rsidRPr="00EF1296">
        <w:rPr>
          <w:rFonts w:ascii="Times New Roman" w:hAnsi="Times New Roman" w:cs="Times New Roman"/>
        </w:rPr>
        <w:t>каротина</w:t>
      </w:r>
      <w:r w:rsidR="00C0760C" w:rsidRPr="00EF1296">
        <w:rPr>
          <w:rFonts w:ascii="Times New Roman" w:hAnsi="Times New Roman" w:cs="Times New Roman"/>
        </w:rPr>
        <w:t xml:space="preserve">. </w:t>
      </w:r>
      <w:r w:rsidRPr="00EF1296">
        <w:rPr>
          <w:rFonts w:ascii="Times New Roman" w:hAnsi="Times New Roman" w:cs="Times New Roman"/>
        </w:rPr>
        <w:t>Од</w:t>
      </w:r>
      <w:r w:rsidR="00C0760C" w:rsidRPr="00EF1296">
        <w:rPr>
          <w:rFonts w:ascii="Times New Roman" w:hAnsi="Times New Roman" w:cs="Times New Roman"/>
        </w:rPr>
        <w:t xml:space="preserve"> 4 </w:t>
      </w:r>
      <w:r w:rsidRPr="00EF1296">
        <w:rPr>
          <w:rFonts w:ascii="Times New Roman" w:hAnsi="Times New Roman" w:cs="Times New Roman"/>
        </w:rPr>
        <w:t>до</w:t>
      </w:r>
      <w:r w:rsidR="00C0760C" w:rsidRPr="00EF1296">
        <w:rPr>
          <w:rFonts w:ascii="Times New Roman" w:hAnsi="Times New Roman" w:cs="Times New Roman"/>
        </w:rPr>
        <w:t xml:space="preserve"> 12 </w:t>
      </w:r>
      <w:r w:rsidRPr="00EF1296">
        <w:rPr>
          <w:rFonts w:ascii="Times New Roman" w:hAnsi="Times New Roman" w:cs="Times New Roman"/>
        </w:rPr>
        <w:t>плоблематичних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крава</w:t>
      </w:r>
      <w:r w:rsidR="00C0760C" w:rsidRPr="00EF1296">
        <w:rPr>
          <w:rFonts w:ascii="Times New Roman" w:hAnsi="Times New Roman" w:cs="Times New Roman"/>
        </w:rPr>
        <w:t xml:space="preserve">, </w:t>
      </w:r>
      <w:r w:rsidRPr="00EF1296">
        <w:rPr>
          <w:rFonts w:ascii="Times New Roman" w:hAnsi="Times New Roman" w:cs="Times New Roman"/>
        </w:rPr>
        <w:t>са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сличним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бројем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крава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нормалне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плодности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истој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фази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лактације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треба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испитати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напред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наведено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pStyle w:val="ListParagraph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Одредити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концентрацију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азота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млеку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да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се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искључи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присуство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нутритивних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проблема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rPr>
          <w:rFonts w:ascii="Times New Roman" w:hAnsi="Times New Roman" w:cs="Times New Roman"/>
          <w:i/>
        </w:rPr>
      </w:pPr>
      <w:bookmarkStart w:id="17" w:name="bookmark30"/>
      <w:r w:rsidRPr="00EF1296">
        <w:rPr>
          <w:rFonts w:ascii="Times New Roman" w:hAnsi="Times New Roman" w:cs="Times New Roman"/>
          <w:i/>
        </w:rPr>
        <w:t>Потпорна</w:t>
      </w:r>
      <w:r w:rsidR="00C0760C" w:rsidRPr="00EF1296">
        <w:rPr>
          <w:rFonts w:ascii="Times New Roman" w:hAnsi="Times New Roman" w:cs="Times New Roman"/>
          <w:i/>
        </w:rPr>
        <w:t xml:space="preserve"> </w:t>
      </w:r>
      <w:r w:rsidRPr="00EF1296">
        <w:rPr>
          <w:rFonts w:ascii="Times New Roman" w:hAnsi="Times New Roman" w:cs="Times New Roman"/>
          <w:i/>
        </w:rPr>
        <w:t>терапија</w:t>
      </w:r>
    </w:p>
    <w:p w:rsidR="00C0760C" w:rsidRPr="00EF1296" w:rsidRDefault="00921A13" w:rsidP="00EF1296">
      <w:pPr>
        <w:pStyle w:val="ListParagraph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Кориговати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оброк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на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основу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резултата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клиничких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тестова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pStyle w:val="ListParagraph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EF1296">
        <w:rPr>
          <w:rFonts w:ascii="Times New Roman" w:hAnsi="Times New Roman" w:cs="Times New Roman"/>
        </w:rPr>
        <w:t>Увести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вакцинацију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протокол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уколико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резултати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анализа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то</w:t>
      </w:r>
      <w:r w:rsidR="00C0760C" w:rsidRPr="00EF1296">
        <w:rPr>
          <w:rFonts w:ascii="Times New Roman" w:hAnsi="Times New Roman" w:cs="Times New Roman"/>
        </w:rPr>
        <w:t xml:space="preserve"> </w:t>
      </w:r>
      <w:r w:rsidRPr="00EF1296">
        <w:rPr>
          <w:rFonts w:ascii="Times New Roman" w:hAnsi="Times New Roman" w:cs="Times New Roman"/>
        </w:rPr>
        <w:t>потврде</w:t>
      </w:r>
      <w:r w:rsidR="00C0760C" w:rsidRPr="00EF1296">
        <w:rPr>
          <w:rFonts w:ascii="Times New Roman" w:hAnsi="Times New Roman" w:cs="Times New Roman"/>
        </w:rPr>
        <w:t>.</w:t>
      </w:r>
    </w:p>
    <w:p w:rsidR="00C0760C" w:rsidRPr="00EF1296" w:rsidRDefault="00921A13" w:rsidP="00EF1296">
      <w:pPr>
        <w:rPr>
          <w:rFonts w:ascii="Times New Roman" w:hAnsi="Times New Roman" w:cs="Times New Roman"/>
          <w:i/>
        </w:rPr>
      </w:pPr>
      <w:r w:rsidRPr="00EF1296">
        <w:rPr>
          <w:rFonts w:ascii="Times New Roman" w:hAnsi="Times New Roman" w:cs="Times New Roman"/>
          <w:i/>
        </w:rPr>
        <w:t>Превенција</w:t>
      </w:r>
    </w:p>
    <w:p w:rsidR="00C0760C" w:rsidRPr="00C81072" w:rsidRDefault="00921A13" w:rsidP="00C81072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Процетити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тренутну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праксу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контроли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болести</w:t>
      </w:r>
      <w:r w:rsidR="00C0760C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детекцији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еструса</w:t>
      </w:r>
      <w:r w:rsidR="00C0760C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техници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осемењавања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складиштења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семена</w:t>
      </w:r>
      <w:r w:rsidR="00C0760C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Водити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добру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евиденцију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репродукцији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здрављу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ће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помоћи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надледању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напредка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терапији</w:t>
      </w:r>
      <w:r w:rsidR="00C0760C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стерилитета</w:t>
      </w:r>
      <w:r w:rsidR="00C0760C" w:rsidRPr="00C81072">
        <w:rPr>
          <w:rFonts w:ascii="Times New Roman" w:hAnsi="Times New Roman" w:cs="Times New Roman"/>
        </w:rPr>
        <w:t xml:space="preserve">. </w:t>
      </w:r>
      <w:bookmarkEnd w:id="17"/>
    </w:p>
    <w:p w:rsidR="003D49DB" w:rsidRPr="00C81072" w:rsidRDefault="00921A13" w:rsidP="00C81072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Хранити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кваве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балансираним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оброком</w:t>
      </w:r>
      <w:r w:rsidR="003D49DB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избегавајући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висок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ниво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фосфора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Ово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може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бити</w:t>
      </w:r>
      <w:r w:rsidR="003D49DB" w:rsidRPr="00C81072">
        <w:rPr>
          <w:rFonts w:ascii="Times New Roman" w:hAnsi="Times New Roman" w:cs="Times New Roman"/>
        </w:rPr>
        <w:t xml:space="preserve"> </w:t>
      </w:r>
      <w:r w:rsidR="00597D31" w:rsidRPr="00C81072">
        <w:rPr>
          <w:rFonts w:ascii="Times New Roman" w:hAnsi="Times New Roman" w:cs="Times New Roman"/>
        </w:rPr>
        <w:t xml:space="preserve">после </w:t>
      </w:r>
      <w:r w:rsidRPr="00C81072">
        <w:rPr>
          <w:rFonts w:ascii="Times New Roman" w:hAnsi="Times New Roman" w:cs="Times New Roman"/>
        </w:rPr>
        <w:t>дица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неких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дефицита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вишка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уноса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фосфора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витамина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Оброци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који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садрже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превише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протеина</w:t>
      </w:r>
      <w:r w:rsidR="003D49DB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поготово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ако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разрадиви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растворљиви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протеини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могу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довести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високих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вредности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уреје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млеку</w:t>
      </w:r>
      <w:r w:rsidR="003D49DB" w:rsidRPr="00C81072">
        <w:rPr>
          <w:rFonts w:ascii="Times New Roman" w:hAnsi="Times New Roman" w:cs="Times New Roman"/>
        </w:rPr>
        <w:t xml:space="preserve"> (</w:t>
      </w:r>
      <w:r w:rsidRPr="00C81072">
        <w:rPr>
          <w:rFonts w:ascii="Times New Roman" w:hAnsi="Times New Roman" w:cs="Times New Roman"/>
        </w:rPr>
        <w:t>чак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преко</w:t>
      </w:r>
      <w:r w:rsidR="003D49DB" w:rsidRPr="00C81072">
        <w:rPr>
          <w:rFonts w:ascii="Times New Roman" w:hAnsi="Times New Roman" w:cs="Times New Roman"/>
        </w:rPr>
        <w:t xml:space="preserve"> 19</w:t>
      </w:r>
      <w:r w:rsidR="00597D31" w:rsidRPr="00C81072">
        <w:rPr>
          <w:rFonts w:ascii="Times New Roman" w:hAnsi="Times New Roman" w:cs="Times New Roman"/>
        </w:rPr>
        <w:t xml:space="preserve">mg </w:t>
      </w:r>
      <w:r w:rsidR="003D49DB" w:rsidRPr="00C81072">
        <w:rPr>
          <w:rFonts w:ascii="Times New Roman" w:hAnsi="Times New Roman" w:cs="Times New Roman"/>
        </w:rPr>
        <w:t xml:space="preserve">%)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довести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стерилитета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Проверите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оброке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садржај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магнезијума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бакра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Избегавајте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превише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премало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калцијума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оброцима</w:t>
      </w:r>
      <w:r w:rsidR="003D49DB" w:rsidRPr="00C81072">
        <w:rPr>
          <w:rFonts w:ascii="Times New Roman" w:hAnsi="Times New Roman" w:cs="Times New Roman"/>
        </w:rPr>
        <w:t>.</w:t>
      </w:r>
    </w:p>
    <w:p w:rsidR="003D49DB" w:rsidRPr="00C81072" w:rsidRDefault="00921A13" w:rsidP="00C81072">
      <w:pPr>
        <w:pStyle w:val="ListParagraph"/>
        <w:numPr>
          <w:ilvl w:val="0"/>
          <w:numId w:val="43"/>
        </w:numPr>
        <w:ind w:left="426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Процените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кондицију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целог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стада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Краве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требају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одржавају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мало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добијају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маси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време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осемењавања</w:t>
      </w:r>
      <w:r w:rsidR="003D49DB" w:rsidRPr="00C81072">
        <w:rPr>
          <w:rFonts w:ascii="Times New Roman" w:hAnsi="Times New Roman" w:cs="Times New Roman"/>
        </w:rPr>
        <w:t xml:space="preserve">. </w:t>
      </w:r>
      <w:r w:rsidRPr="00C81072">
        <w:rPr>
          <w:rFonts w:ascii="Times New Roman" w:hAnsi="Times New Roman" w:cs="Times New Roman"/>
        </w:rPr>
        <w:t>Из</w:t>
      </w:r>
      <w:r w:rsidR="00EF1296" w:rsidRPr="00C81072">
        <w:rPr>
          <w:rFonts w:ascii="Times New Roman" w:hAnsi="Times New Roman" w:cs="Times New Roman"/>
          <w:lang w:val="sr-Cyrl-CS"/>
        </w:rPr>
        <w:t>м</w:t>
      </w:r>
      <w:r w:rsidR="00EF1296" w:rsidRPr="00C81072">
        <w:rPr>
          <w:rFonts w:ascii="Times New Roman" w:hAnsi="Times New Roman" w:cs="Times New Roman"/>
        </w:rPr>
        <w:t>р</w:t>
      </w:r>
      <w:r w:rsidR="00EF1296" w:rsidRPr="00C81072">
        <w:rPr>
          <w:rFonts w:ascii="Times New Roman" w:hAnsi="Times New Roman" w:cs="Times New Roman"/>
          <w:lang w:val="sr-Cyrl-CS"/>
        </w:rPr>
        <w:t>ш</w:t>
      </w:r>
      <w:r w:rsidRPr="00C81072">
        <w:rPr>
          <w:rFonts w:ascii="Times New Roman" w:hAnsi="Times New Roman" w:cs="Times New Roman"/>
        </w:rPr>
        <w:t>аве</w:t>
      </w:r>
      <w:r w:rsidR="00EF1296" w:rsidRPr="00C81072">
        <w:rPr>
          <w:rFonts w:ascii="Times New Roman" w:hAnsi="Times New Roman" w:cs="Times New Roman"/>
          <w:lang w:val="sr-Cyrl-CS"/>
        </w:rPr>
        <w:t>л</w:t>
      </w:r>
      <w:r w:rsidR="00597D31" w:rsidRPr="00C81072">
        <w:rPr>
          <w:rFonts w:ascii="Times New Roman" w:hAnsi="Times New Roman" w:cs="Times New Roman"/>
        </w:rPr>
        <w:t xml:space="preserve">е </w:t>
      </w:r>
      <w:r w:rsidRPr="00C81072">
        <w:rPr>
          <w:rFonts w:ascii="Times New Roman" w:hAnsi="Times New Roman" w:cs="Times New Roman"/>
        </w:rPr>
        <w:t>краве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ће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слабије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испољавати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еструс</w:t>
      </w:r>
      <w:r w:rsidR="003D49DB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то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честа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ситуација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код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крава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које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изгубе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на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телесној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маси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тељења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до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дрвог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осемењавања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више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3D49DB" w:rsidRPr="00C81072">
        <w:rPr>
          <w:rFonts w:ascii="Times New Roman" w:hAnsi="Times New Roman" w:cs="Times New Roman"/>
        </w:rPr>
        <w:t xml:space="preserve"> 1 </w:t>
      </w:r>
      <w:r w:rsidRPr="00C81072">
        <w:rPr>
          <w:rFonts w:ascii="Times New Roman" w:hAnsi="Times New Roman" w:cs="Times New Roman"/>
        </w:rPr>
        <w:t>оцене</w:t>
      </w:r>
      <w:r w:rsidR="003D49DB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ОТК</w:t>
      </w:r>
      <w:r w:rsidR="003D49DB" w:rsidRPr="00C81072">
        <w:rPr>
          <w:rFonts w:ascii="Times New Roman" w:hAnsi="Times New Roman" w:cs="Times New Roman"/>
        </w:rPr>
        <w:t>.</w:t>
      </w:r>
    </w:p>
    <w:p w:rsidR="003D49DB" w:rsidRPr="00C666DD" w:rsidRDefault="003D49DB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bookmark32"/>
    </w:p>
    <w:p w:rsidR="003D49DB" w:rsidRPr="00C81072" w:rsidRDefault="00921A13" w:rsidP="00C81072">
      <w:pPr>
        <w:rPr>
          <w:rFonts w:ascii="Times New Roman" w:hAnsi="Times New Roman" w:cs="Times New Roman"/>
          <w:b/>
        </w:rPr>
      </w:pPr>
      <w:r w:rsidRPr="00C81072">
        <w:rPr>
          <w:rFonts w:ascii="Times New Roman" w:hAnsi="Times New Roman" w:cs="Times New Roman"/>
          <w:b/>
        </w:rPr>
        <w:t>Цистични</w:t>
      </w:r>
      <w:r w:rsidR="000B55AA" w:rsidRPr="00C81072">
        <w:rPr>
          <w:rFonts w:ascii="Times New Roman" w:hAnsi="Times New Roman" w:cs="Times New Roman"/>
          <w:b/>
        </w:rPr>
        <w:t xml:space="preserve"> </w:t>
      </w:r>
      <w:r w:rsidRPr="00C81072">
        <w:rPr>
          <w:rFonts w:ascii="Times New Roman" w:hAnsi="Times New Roman" w:cs="Times New Roman"/>
          <w:b/>
        </w:rPr>
        <w:t>јајници</w:t>
      </w:r>
    </w:p>
    <w:p w:rsidR="003D49DB" w:rsidRPr="00C81072" w:rsidRDefault="00921A13" w:rsidP="00C81072">
      <w:pPr>
        <w:rPr>
          <w:rFonts w:ascii="Times New Roman" w:hAnsi="Times New Roman" w:cs="Times New Roman"/>
          <w:i/>
        </w:rPr>
      </w:pPr>
      <w:bookmarkStart w:id="19" w:name="bookmark33"/>
      <w:bookmarkEnd w:id="18"/>
      <w:r w:rsidRPr="00C81072">
        <w:rPr>
          <w:rFonts w:ascii="Times New Roman" w:hAnsi="Times New Roman" w:cs="Times New Roman"/>
          <w:i/>
        </w:rPr>
        <w:t>Потпорни</w:t>
      </w:r>
      <w:r w:rsidR="003D49DB" w:rsidRPr="00C81072">
        <w:rPr>
          <w:rFonts w:ascii="Times New Roman" w:hAnsi="Times New Roman" w:cs="Times New Roman"/>
          <w:i/>
        </w:rPr>
        <w:t xml:space="preserve"> </w:t>
      </w:r>
      <w:r w:rsidRPr="00C81072">
        <w:rPr>
          <w:rFonts w:ascii="Times New Roman" w:hAnsi="Times New Roman" w:cs="Times New Roman"/>
          <w:i/>
        </w:rPr>
        <w:t>тестови</w:t>
      </w:r>
    </w:p>
    <w:p w:rsidR="003D49DB" w:rsidRPr="00C81072" w:rsidRDefault="00921A13" w:rsidP="00C81072">
      <w:pPr>
        <w:pStyle w:val="ListParagraph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Уколико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је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стадима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холштајнских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крава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инциденца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појаве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већа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803AE9" w:rsidRPr="00C81072">
        <w:rPr>
          <w:rFonts w:ascii="Times New Roman" w:hAnsi="Times New Roman" w:cs="Times New Roman"/>
        </w:rPr>
        <w:t xml:space="preserve"> 15% </w:t>
      </w:r>
      <w:r w:rsidRPr="00C81072">
        <w:rPr>
          <w:rFonts w:ascii="Times New Roman" w:hAnsi="Times New Roman" w:cs="Times New Roman"/>
        </w:rPr>
        <w:t>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стадима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јуница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већа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803AE9" w:rsidRPr="00C81072">
        <w:rPr>
          <w:rFonts w:ascii="Times New Roman" w:hAnsi="Times New Roman" w:cs="Times New Roman"/>
        </w:rPr>
        <w:t xml:space="preserve"> 5% </w:t>
      </w:r>
      <w:r w:rsidRPr="00C81072">
        <w:rPr>
          <w:rFonts w:ascii="Times New Roman" w:hAnsi="Times New Roman" w:cs="Times New Roman"/>
        </w:rPr>
        <w:t>метаболички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профил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треба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обухвати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калцијум</w:t>
      </w:r>
      <w:r w:rsidR="00803AE9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фосфор</w:t>
      </w:r>
      <w:r w:rsidR="00803AE9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селен</w:t>
      </w:r>
      <w:r w:rsidR="00803AE9" w:rsidRPr="00C81072">
        <w:rPr>
          <w:rFonts w:ascii="Times New Roman" w:hAnsi="Times New Roman" w:cs="Times New Roman"/>
        </w:rPr>
        <w:t xml:space="preserve">, </w:t>
      </w:r>
      <w:r w:rsidRPr="00C81072">
        <w:rPr>
          <w:rFonts w:ascii="Times New Roman" w:hAnsi="Times New Roman" w:cs="Times New Roman"/>
        </w:rPr>
        <w:t>витамин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803AE9" w:rsidRPr="00C81072">
        <w:rPr>
          <w:rFonts w:ascii="Times New Roman" w:hAnsi="Times New Roman" w:cs="Times New Roman"/>
        </w:rPr>
        <w:t xml:space="preserve"> β-</w:t>
      </w:r>
      <w:r w:rsidRPr="00C81072">
        <w:rPr>
          <w:rFonts w:ascii="Times New Roman" w:hAnsi="Times New Roman" w:cs="Times New Roman"/>
        </w:rPr>
        <w:t>каротин</w:t>
      </w:r>
      <w:r w:rsidR="00803AE9" w:rsidRPr="00C81072">
        <w:rPr>
          <w:rFonts w:ascii="Times New Roman" w:hAnsi="Times New Roman" w:cs="Times New Roman"/>
        </w:rPr>
        <w:t>.</w:t>
      </w:r>
    </w:p>
    <w:p w:rsidR="00803AE9" w:rsidRPr="00C81072" w:rsidRDefault="00921A13" w:rsidP="00C81072">
      <w:pPr>
        <w:pStyle w:val="ListParagraph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Утврдити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присуство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микотоксина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ТМР</w:t>
      </w:r>
      <w:r w:rsidR="00803AE9" w:rsidRPr="00C81072">
        <w:rPr>
          <w:rFonts w:ascii="Times New Roman" w:hAnsi="Times New Roman" w:cs="Times New Roman"/>
        </w:rPr>
        <w:t>-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или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појединачним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хранивима</w:t>
      </w:r>
      <w:r w:rsidR="00803AE9" w:rsidRPr="00C81072">
        <w:rPr>
          <w:rFonts w:ascii="Times New Roman" w:hAnsi="Times New Roman" w:cs="Times New Roman"/>
        </w:rPr>
        <w:t xml:space="preserve"> (</w:t>
      </w:r>
      <w:r w:rsidRPr="00C81072">
        <w:rPr>
          <w:rFonts w:ascii="Times New Roman" w:hAnsi="Times New Roman" w:cs="Times New Roman"/>
        </w:rPr>
        <w:t>концентровани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део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поготово</w:t>
      </w:r>
      <w:r w:rsidR="00803AE9" w:rsidRPr="00C81072">
        <w:rPr>
          <w:rFonts w:ascii="Times New Roman" w:hAnsi="Times New Roman" w:cs="Times New Roman"/>
        </w:rPr>
        <w:t xml:space="preserve">), </w:t>
      </w:r>
      <w:r w:rsidRPr="00C81072">
        <w:rPr>
          <w:rFonts w:ascii="Times New Roman" w:hAnsi="Times New Roman" w:cs="Times New Roman"/>
        </w:rPr>
        <w:t>обавезно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укључити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одређивање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концентрације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зеараленона</w:t>
      </w:r>
      <w:r w:rsidR="00803AE9" w:rsidRPr="00C81072">
        <w:rPr>
          <w:rFonts w:ascii="Times New Roman" w:hAnsi="Times New Roman" w:cs="Times New Roman"/>
        </w:rPr>
        <w:t>.</w:t>
      </w:r>
    </w:p>
    <w:p w:rsidR="00803AE9" w:rsidRPr="00C81072" w:rsidRDefault="00921A13" w:rsidP="00C81072">
      <w:pPr>
        <w:pStyle w:val="ListParagraph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</w:rPr>
      </w:pPr>
      <w:r w:rsidRPr="00C81072">
        <w:rPr>
          <w:rFonts w:ascii="Times New Roman" w:hAnsi="Times New Roman" w:cs="Times New Roman"/>
        </w:rPr>
        <w:t>Прогестеронски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тест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из</w:t>
      </w:r>
      <w:r w:rsidR="00803AE9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млека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може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бити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од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помоћи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при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разликовању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лутеалних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и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фоликуларних</w:t>
      </w:r>
      <w:r w:rsidR="006F2FF8" w:rsidRPr="00C81072">
        <w:rPr>
          <w:rFonts w:ascii="Times New Roman" w:hAnsi="Times New Roman" w:cs="Times New Roman"/>
        </w:rPr>
        <w:t xml:space="preserve"> </w:t>
      </w:r>
      <w:r w:rsidRPr="00C81072">
        <w:rPr>
          <w:rFonts w:ascii="Times New Roman" w:hAnsi="Times New Roman" w:cs="Times New Roman"/>
        </w:rPr>
        <w:t>циста</w:t>
      </w:r>
      <w:r w:rsidR="006F2FF8" w:rsidRPr="00C81072">
        <w:rPr>
          <w:rFonts w:ascii="Times New Roman" w:hAnsi="Times New Roman" w:cs="Times New Roman"/>
        </w:rPr>
        <w:t>.</w:t>
      </w:r>
    </w:p>
    <w:p w:rsidR="006F2FF8" w:rsidRPr="00C666DD" w:rsidRDefault="00921A13" w:rsidP="006F2FF8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lastRenderedPageBreak/>
        <w:t>Потпорна</w:t>
      </w:r>
      <w:r w:rsidR="006F2FF8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терапија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Додати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тест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потврди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његову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дефицитарност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довољну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мастима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6F2FF8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Снизити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поремећаја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тељења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ране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лактације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прегојеност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касне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током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периода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засушења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637B80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оптимални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мастима</w:t>
      </w:r>
      <w:r w:rsidR="006F2FF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6F2FF8" w:rsidRPr="00C666DD" w:rsidRDefault="00921A13" w:rsidP="00D43431">
      <w:pPr>
        <w:pStyle w:val="Heading320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исхрану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естрогена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Хранива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бити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проблематична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свеже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легуминозе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што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луцерка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звездан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црвена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бела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детелина</w:t>
      </w:r>
      <w:r w:rsidR="006F2FF8" w:rsidRPr="00C6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90" w:rsidRPr="00C666DD" w:rsidRDefault="00444D90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bookmark36"/>
    </w:p>
    <w:p w:rsidR="00444D9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Абортуси</w:t>
      </w:r>
    </w:p>
    <w:bookmarkEnd w:id="20"/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</w:t>
      </w:r>
      <w:r w:rsidR="00444D90" w:rsidRPr="00C666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тестови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Потпорно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је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искључити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абортусе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узроковане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bCs/>
          <w:sz w:val="24"/>
          <w:szCs w:val="24"/>
        </w:rPr>
        <w:t>BVD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бруцелозом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лептоспирозом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листериозом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гљивичмим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инфекцијама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неоспорозом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трихомонијазом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вибриозом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Вагинални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брис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Амиес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медијуму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послати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култивисати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присуство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уреаплазме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микоплазме</w:t>
      </w:r>
      <w:r w:rsidR="00444D9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Узорци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који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шаљу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лабораторију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требају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да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обухвате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плаценту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свеже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побачене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фетусе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крв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од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плоткиња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bCs/>
          <w:sz w:val="24"/>
          <w:szCs w:val="24"/>
        </w:rPr>
        <w:t>Други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bCs/>
          <w:sz w:val="24"/>
          <w:szCs w:val="24"/>
        </w:rPr>
        <w:t>поновљени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bCs/>
          <w:sz w:val="24"/>
          <w:szCs w:val="24"/>
        </w:rPr>
        <w:t>узорак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крви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за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испитивање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треба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узети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око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недеље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bCs/>
          <w:sz w:val="24"/>
          <w:szCs w:val="24"/>
        </w:rPr>
        <w:t>абортуса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Матаболички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тест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јединки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које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абортира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Ле </w:t>
      </w:r>
      <w:r w:rsidRPr="00C666DD">
        <w:rPr>
          <w:rFonts w:ascii="Times New Roman" w:hAnsi="Times New Roman" w:cs="Times New Roman"/>
          <w:bCs/>
          <w:sz w:val="24"/>
          <w:szCs w:val="24"/>
        </w:rPr>
        <w:t>или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спецификних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јединки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проблематичном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стаду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треба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да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обухвати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број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bCs/>
          <w:sz w:val="24"/>
          <w:szCs w:val="24"/>
        </w:rPr>
        <w:t>Le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bCs/>
          <w:sz w:val="24"/>
          <w:szCs w:val="24"/>
        </w:rPr>
        <w:t>Le</w:t>
      </w:r>
      <w:r w:rsidR="00597D31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формулу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концентацију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уреје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крви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концентрацију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селена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витамина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Е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bCs/>
          <w:sz w:val="24"/>
          <w:szCs w:val="24"/>
        </w:rPr>
        <w:t>каротина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D90" w:rsidRPr="00C666DD" w:rsidRDefault="00921A13" w:rsidP="00D43431">
      <w:pPr>
        <w:pStyle w:val="Heading220"/>
        <w:keepNext/>
        <w:keepLines/>
        <w:numPr>
          <w:ilvl w:val="0"/>
          <w:numId w:val="28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Испитати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оброк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воду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на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присуство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нитрата</w:t>
      </w:r>
      <w:r w:rsidR="00444D90" w:rsidRPr="00C66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bCs/>
          <w:sz w:val="24"/>
          <w:szCs w:val="24"/>
        </w:rPr>
        <w:t>Испитати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присуство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сило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гаса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bCs/>
          <w:sz w:val="24"/>
          <w:szCs w:val="24"/>
        </w:rPr>
        <w:t>тровања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цијановодоничном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киселином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ингестије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отровних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Cs/>
          <w:sz w:val="24"/>
          <w:szCs w:val="24"/>
        </w:rPr>
        <w:t>биљака</w:t>
      </w:r>
      <w:r w:rsidR="00E81129" w:rsidRPr="00C66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E81129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1" w:name="bookmark38"/>
      <w:r w:rsidRPr="00C666DD">
        <w:rPr>
          <w:rFonts w:ascii="Times New Roman" w:hAnsi="Times New Roman" w:cs="Times New Roman"/>
          <w:i/>
          <w:sz w:val="24"/>
          <w:szCs w:val="24"/>
        </w:rPr>
        <w:t>Потпорни</w:t>
      </w:r>
      <w:r w:rsidR="00E81129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третмани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зависи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резултата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анализа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921A13" w:rsidP="00E81129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Обезбедити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добру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биосигурносну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праксу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карантин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новонабављене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нитрата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микотоксина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Поред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овога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одредити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јода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пренатрпаност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666DD">
        <w:rPr>
          <w:rFonts w:ascii="Times New Roman" w:hAnsi="Times New Roman" w:cs="Times New Roman"/>
          <w:sz w:val="24"/>
          <w:szCs w:val="24"/>
        </w:rPr>
        <w:t>дично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повређивање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високо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јединки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0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Редовно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врђити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дератизацију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глодари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ширити</w:t>
      </w:r>
      <w:r w:rsidR="00E81129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E81129" w:rsidRPr="00C666DD">
        <w:rPr>
          <w:rFonts w:ascii="Times New Roman" w:hAnsi="Times New Roman" w:cs="Times New Roman"/>
          <w:sz w:val="24"/>
          <w:szCs w:val="24"/>
        </w:rPr>
        <w:t>.</w:t>
      </w:r>
    </w:p>
    <w:p w:rsidR="00E81129" w:rsidRPr="00C666DD" w:rsidRDefault="00E81129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bookmark40"/>
      <w:bookmarkEnd w:id="21"/>
    </w:p>
    <w:p w:rsidR="00637B80" w:rsidRPr="00C666DD" w:rsidRDefault="00921A13" w:rsidP="00E95A94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Заразна</w:t>
      </w:r>
      <w:r w:rsidR="000B55AA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шепавост</w:t>
      </w:r>
      <w:r w:rsidR="00D05478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Заразно</w:t>
      </w:r>
      <w:r w:rsidR="00E81129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запаљење</w:t>
      </w:r>
      <w:r w:rsidR="00D05478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b/>
          <w:bCs/>
          <w:sz w:val="24"/>
          <w:szCs w:val="24"/>
        </w:rPr>
        <w:t>папака</w:t>
      </w:r>
      <w:r w:rsidR="00D05478" w:rsidRPr="00C666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81129" w:rsidRPr="00C6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2"/>
    </w:p>
    <w:p w:rsidR="00637B80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Потпорни</w:t>
      </w:r>
      <w:r w:rsidR="00E81129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тестови</w:t>
      </w:r>
    </w:p>
    <w:p w:rsidR="00E81129" w:rsidRPr="00C666DD" w:rsidRDefault="00921A13" w:rsidP="00D43431">
      <w:pPr>
        <w:pStyle w:val="Heading320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постојања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папцима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потребно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искљушити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дефицит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хранљивих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материја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узрок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музних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L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гвожђа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каротина</w:t>
      </w:r>
      <w:r w:rsidR="00BA10D0" w:rsidRPr="00C666DD">
        <w:rPr>
          <w:rFonts w:ascii="Times New Roman" w:hAnsi="Times New Roman" w:cs="Times New Roman"/>
          <w:sz w:val="24"/>
          <w:szCs w:val="24"/>
        </w:rPr>
        <w:t>.</w:t>
      </w:r>
    </w:p>
    <w:p w:rsidR="001F54BE" w:rsidRPr="00C666DD" w:rsidRDefault="00921A13" w:rsidP="00D43431">
      <w:pPr>
        <w:pStyle w:val="Heading320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Детаљан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преглед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најбољи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начин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BA10D0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утврди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стање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тј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природа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болести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Инфективна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запаљења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обухватају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труљење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панарицијум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3" w:name="bookmark42"/>
    </w:p>
    <w:p w:rsidR="001F54BE" w:rsidRPr="00C666DD" w:rsidRDefault="00921A13" w:rsidP="001F54BE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Потпорна</w:t>
      </w:r>
      <w:r w:rsidR="001F54BE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терапија</w:t>
      </w:r>
    </w:p>
    <w:p w:rsidR="001F54BE" w:rsidRPr="00C666DD" w:rsidRDefault="00921A13" w:rsidP="00D43431">
      <w:pPr>
        <w:pStyle w:val="Heading320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Системска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локална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терапија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потребна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="00CE6692" w:rsidRPr="00C666DD">
        <w:rPr>
          <w:rFonts w:ascii="Times New Roman" w:hAnsi="Times New Roman" w:cs="Times New Roman"/>
          <w:i/>
          <w:sz w:val="24"/>
          <w:szCs w:val="24"/>
        </w:rPr>
        <w:t xml:space="preserve">Debris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мора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уклонити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затим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извршити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топикална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апликација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каустичних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средстава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1F54BE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антибиотика</w:t>
      </w:r>
    </w:p>
    <w:p w:rsidR="001F54BE" w:rsidRPr="00C666DD" w:rsidRDefault="00921A13" w:rsidP="00D43431">
      <w:pPr>
        <w:pStyle w:val="Heading320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Корективно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обрезивање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C666DD">
        <w:rPr>
          <w:rFonts w:ascii="Times New Roman" w:hAnsi="Times New Roman" w:cs="Times New Roman"/>
          <w:sz w:val="24"/>
          <w:szCs w:val="24"/>
        </w:rPr>
        <w:t>опходно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случају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великих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перзистентних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улкуса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већих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5 </w:t>
      </w:r>
      <w:r w:rsidRPr="00C666DD">
        <w:rPr>
          <w:rFonts w:ascii="Times New Roman" w:hAnsi="Times New Roman" w:cs="Times New Roman"/>
          <w:sz w:val="24"/>
          <w:szCs w:val="24"/>
        </w:rPr>
        <w:t>цм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пречнику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хируршки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третман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1F54BE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неизбежан</w:t>
      </w:r>
      <w:r w:rsidR="00D43431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43431" w:rsidRPr="00C666DD" w:rsidRDefault="00921A13" w:rsidP="00D43431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lastRenderedPageBreak/>
        <w:t>Превенција</w:t>
      </w:r>
    </w:p>
    <w:bookmarkEnd w:id="23"/>
    <w:p w:rsidR="00637B80" w:rsidRPr="00C666DD" w:rsidRDefault="00921A13" w:rsidP="00D43431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D43431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добро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избалансираним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погледу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микро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елемената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превеликом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количином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15 </w:t>
      </w:r>
      <w:r w:rsidR="00CE6692" w:rsidRPr="00C666DD">
        <w:rPr>
          <w:rFonts w:ascii="Times New Roman" w:hAnsi="Times New Roman" w:cs="Times New Roman"/>
          <w:sz w:val="24"/>
          <w:szCs w:val="24"/>
        </w:rPr>
        <w:t>mg</w:t>
      </w:r>
      <w:r w:rsidR="00D05478" w:rsidRPr="00C666DD">
        <w:rPr>
          <w:rFonts w:ascii="Times New Roman" w:hAnsi="Times New Roman" w:cs="Times New Roman"/>
          <w:sz w:val="24"/>
          <w:szCs w:val="24"/>
        </w:rPr>
        <w:t>/</w:t>
      </w:r>
      <w:r w:rsidR="00CE6692" w:rsidRPr="00C666DD">
        <w:rPr>
          <w:rFonts w:ascii="Times New Roman" w:hAnsi="Times New Roman" w:cs="Times New Roman"/>
          <w:sz w:val="24"/>
          <w:szCs w:val="24"/>
        </w:rPr>
        <w:t>k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g 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70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80 </w:t>
      </w:r>
      <w:r w:rsidR="00CE6692" w:rsidRPr="00C666DD">
        <w:rPr>
          <w:rFonts w:ascii="Times New Roman" w:hAnsi="Times New Roman" w:cs="Times New Roman"/>
          <w:sz w:val="24"/>
          <w:szCs w:val="24"/>
        </w:rPr>
        <w:t>mg</w:t>
      </w:r>
      <w:r w:rsidR="00D05478" w:rsidRPr="00C666DD">
        <w:rPr>
          <w:rFonts w:ascii="Times New Roman" w:hAnsi="Times New Roman" w:cs="Times New Roman"/>
          <w:sz w:val="24"/>
          <w:szCs w:val="24"/>
        </w:rPr>
        <w:t>/</w:t>
      </w:r>
      <w:r w:rsidRPr="00C666DD">
        <w:rPr>
          <w:rFonts w:ascii="Times New Roman" w:hAnsi="Times New Roman" w:cs="Times New Roman"/>
          <w:sz w:val="24"/>
          <w:szCs w:val="24"/>
        </w:rPr>
        <w:t>к</w:t>
      </w:r>
      <w:r w:rsidR="00CE6692" w:rsidRPr="00C666DD">
        <w:rPr>
          <w:rFonts w:ascii="Times New Roman" w:hAnsi="Times New Roman" w:cs="Times New Roman"/>
          <w:sz w:val="24"/>
          <w:szCs w:val="24"/>
        </w:rPr>
        <w:t>g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D0547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05478" w:rsidRPr="00C666DD" w:rsidRDefault="00921A13" w:rsidP="00D43431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Санитација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веома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значајна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јер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лоши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услови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средине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предиспонирају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инфективне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фактора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окружења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настајању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инфекције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доприносе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мокри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подови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шталама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слободном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држања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прљава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мокра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лежишта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везаном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држања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блатњави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испусти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478" w:rsidRPr="00C666DD" w:rsidRDefault="00921A13" w:rsidP="00D05478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Инфекција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ући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кроз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оштећења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интердигиталне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коже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услед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пресувих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D0547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превлажних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). </w:t>
      </w:r>
      <w:r w:rsidRPr="00C666DD">
        <w:rPr>
          <w:rFonts w:ascii="Times New Roman" w:hAnsi="Times New Roman" w:cs="Times New Roman"/>
          <w:sz w:val="24"/>
          <w:szCs w:val="24"/>
        </w:rPr>
        <w:t>Сувише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мекани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ће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јавити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слободном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гајења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оне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урину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балези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Овај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може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умањити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чешћим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чишћењем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слободних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штала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чешће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укључивање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skraper-a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омогућавањем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сувом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земљишту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песку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суве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купке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минерална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купка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коридорима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мужу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Сувише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тврди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најчешће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јаљају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везаном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систему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гајења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нарочито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вештачки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сушено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иверје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пиљевина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користе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простирку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Тврди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могу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омекшати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пуштањем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испашу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травњацима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не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превише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меканим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блатњавим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), </w:t>
      </w:r>
      <w:r w:rsidRPr="00C666DD">
        <w:rPr>
          <w:rFonts w:ascii="Times New Roman" w:hAnsi="Times New Roman" w:cs="Times New Roman"/>
          <w:sz w:val="24"/>
          <w:szCs w:val="24"/>
        </w:rPr>
        <w:t>избегавати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креча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суперфосфата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ходницима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кретање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рутинским</w:t>
      </w:r>
      <w:r w:rsidR="00A24166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коришћењем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купки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ноге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чисте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воде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ходницима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кретање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(</w:t>
      </w:r>
      <w:r w:rsidRPr="00C666DD">
        <w:rPr>
          <w:rFonts w:ascii="Times New Roman" w:hAnsi="Times New Roman" w:cs="Times New Roman"/>
          <w:sz w:val="24"/>
          <w:szCs w:val="24"/>
        </w:rPr>
        <w:t>која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мења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8DA" w:rsidRPr="00C666DD" w:rsidRDefault="00921A13" w:rsidP="00D05478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Обрезивати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папке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један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пут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годишње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проблематичних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корекцију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обрезивањем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извршити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два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четири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пута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годишње</w:t>
      </w:r>
      <w:r w:rsidR="00D878DA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878DA" w:rsidRPr="00C666DD" w:rsidRDefault="00921A13" w:rsidP="00C81072">
      <w:pPr>
        <w:pStyle w:val="Heading320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ind w:left="425" w:hanging="35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Изолујте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ново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купљене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од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остатка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најмање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30 </w:t>
      </w:r>
      <w:r w:rsidRPr="00C666DD">
        <w:rPr>
          <w:rFonts w:ascii="Times New Roman" w:hAnsi="Times New Roman" w:cs="Times New Roman"/>
          <w:sz w:val="24"/>
          <w:szCs w:val="24"/>
        </w:rPr>
        <w:t>дана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прегедајте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имају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обољење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папака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D878DA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i/>
          <w:sz w:val="24"/>
          <w:szCs w:val="24"/>
        </w:rPr>
        <w:t>dermatitis</w:t>
      </w:r>
      <w:r w:rsidR="00D878DA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i/>
          <w:sz w:val="24"/>
          <w:szCs w:val="24"/>
        </w:rPr>
        <w:t>interdigitalis</w:t>
      </w:r>
      <w:r w:rsidR="00D878DA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43431" w:rsidRPr="00C666DD" w:rsidRDefault="00D43431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DA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bookmark45"/>
      <w:r w:rsidRPr="00C666DD">
        <w:rPr>
          <w:rFonts w:ascii="Times New Roman" w:hAnsi="Times New Roman" w:cs="Times New Roman"/>
          <w:b/>
          <w:sz w:val="24"/>
          <w:szCs w:val="24"/>
        </w:rPr>
        <w:t>Ламинитис</w:t>
      </w:r>
    </w:p>
    <w:p w:rsidR="00D878DA" w:rsidRPr="00C666DD" w:rsidRDefault="00921A13" w:rsidP="00E95A94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Потпорни</w:t>
      </w:r>
      <w:r w:rsidR="00D878DA" w:rsidRPr="00C66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тестови</w:t>
      </w:r>
    </w:p>
    <w:bookmarkEnd w:id="24"/>
    <w:p w:rsidR="00D878DA" w:rsidRPr="00C666DD" w:rsidRDefault="00921A13" w:rsidP="00D878DA">
      <w:pPr>
        <w:pStyle w:val="Bodytext101"/>
        <w:numPr>
          <w:ilvl w:val="0"/>
          <w:numId w:val="34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Исхрана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вероватно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најзначајнији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појединачни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фактор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доприноси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развоју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ламинитис</w:t>
      </w:r>
      <w:r w:rsidR="00054338" w:rsidRPr="00C666DD">
        <w:rPr>
          <w:rFonts w:ascii="Times New Roman" w:hAnsi="Times New Roman" w:cs="Times New Roman"/>
          <w:sz w:val="24"/>
          <w:szCs w:val="24"/>
        </w:rPr>
        <w:t>-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Уколико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i/>
          <w:sz w:val="24"/>
          <w:szCs w:val="24"/>
        </w:rPr>
        <w:t>ламинитис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представља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проблем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профил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засушених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лактацији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стеоних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јуница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број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Le</w:t>
      </w:r>
      <w:r w:rsidR="00597D31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CE6692" w:rsidRPr="00C666DD">
        <w:rPr>
          <w:rFonts w:ascii="Times New Roman" w:hAnsi="Times New Roman" w:cs="Times New Roman"/>
          <w:sz w:val="24"/>
          <w:szCs w:val="24"/>
        </w:rPr>
        <w:t>r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="00597D31" w:rsidRPr="00C666DD">
        <w:rPr>
          <w:rFonts w:ascii="Times New Roman" w:hAnsi="Times New Roman" w:cs="Times New Roman"/>
          <w:sz w:val="24"/>
          <w:szCs w:val="24"/>
        </w:rPr>
        <w:t>PCV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селена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цинка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бакра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гвожђа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затим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уреје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крви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 </w:t>
      </w:r>
      <w:r w:rsidRPr="00C666DD">
        <w:rPr>
          <w:rFonts w:ascii="Times New Roman" w:hAnsi="Times New Roman" w:cs="Times New Roman"/>
          <w:sz w:val="24"/>
          <w:szCs w:val="24"/>
        </w:rPr>
        <w:t>концентрацију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витамина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β-</w:t>
      </w:r>
      <w:r w:rsidRPr="00C666DD">
        <w:rPr>
          <w:rFonts w:ascii="Times New Roman" w:hAnsi="Times New Roman" w:cs="Times New Roman"/>
          <w:sz w:val="24"/>
          <w:szCs w:val="24"/>
        </w:rPr>
        <w:t>каротена</w:t>
      </w:r>
      <w:r w:rsidR="00054338" w:rsidRPr="00C666DD">
        <w:rPr>
          <w:rFonts w:ascii="Times New Roman" w:hAnsi="Times New Roman" w:cs="Times New Roman"/>
          <w:sz w:val="24"/>
          <w:szCs w:val="24"/>
        </w:rPr>
        <w:t>.</w:t>
      </w:r>
    </w:p>
    <w:p w:rsidR="00054338" w:rsidRPr="00C666DD" w:rsidRDefault="00921A13" w:rsidP="00D878DA">
      <w:pPr>
        <w:pStyle w:val="Bodytext101"/>
        <w:numPr>
          <w:ilvl w:val="0"/>
          <w:numId w:val="34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Вишак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лако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сварљивих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угљених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хидрата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бурагу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ремети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варење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целулозе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повећава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производњу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киселине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смањује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унос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проценат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млечне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масти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повећава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инциденцу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појаве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метаболичких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обољења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Због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овога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храњења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крава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ТМР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оброцима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стандардну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анализу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треба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укључити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NDF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садржај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пепела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масти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 “</w:t>
      </w:r>
      <w:r w:rsidRPr="00C666DD">
        <w:rPr>
          <w:rFonts w:ascii="Times New Roman" w:hAnsi="Times New Roman" w:cs="Times New Roman"/>
          <w:sz w:val="24"/>
          <w:szCs w:val="24"/>
        </w:rPr>
        <w:t>растворљивих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” </w:t>
      </w:r>
      <w:r w:rsidRPr="00C666DD">
        <w:rPr>
          <w:rFonts w:ascii="Times New Roman" w:hAnsi="Times New Roman" w:cs="Times New Roman"/>
          <w:sz w:val="24"/>
          <w:szCs w:val="24"/>
        </w:rPr>
        <w:t>протеина</w:t>
      </w:r>
      <w:r w:rsidR="00054338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конвенционално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храњених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процените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житарица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кабастог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оброка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као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ниво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="00CE6692" w:rsidRPr="00C666DD">
        <w:rPr>
          <w:rFonts w:ascii="Times New Roman" w:hAnsi="Times New Roman" w:cs="Times New Roman"/>
          <w:sz w:val="24"/>
          <w:szCs w:val="24"/>
        </w:rPr>
        <w:t>NDF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неструктурних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угљених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хидрата</w:t>
      </w:r>
      <w:r w:rsidR="00D43F84" w:rsidRPr="00C666DD">
        <w:rPr>
          <w:rFonts w:ascii="Times New Roman" w:hAnsi="Times New Roman" w:cs="Times New Roman"/>
          <w:sz w:val="24"/>
          <w:szCs w:val="24"/>
        </w:rPr>
        <w:t>.</w:t>
      </w:r>
    </w:p>
    <w:p w:rsidR="00D43F84" w:rsidRPr="00C666DD" w:rsidRDefault="00921A13" w:rsidP="00D878DA">
      <w:pPr>
        <w:pStyle w:val="Bodytext101"/>
        <w:numPr>
          <w:ilvl w:val="0"/>
          <w:numId w:val="34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Посматрање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најбољи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начин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утврди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степен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тј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тежина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ламинитиса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стаду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Општи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 </w:t>
      </w:r>
      <w:r w:rsidRPr="00C666DD">
        <w:rPr>
          <w:rFonts w:ascii="Times New Roman" w:hAnsi="Times New Roman" w:cs="Times New Roman"/>
          <w:sz w:val="24"/>
          <w:szCs w:val="24"/>
        </w:rPr>
        <w:t>знаци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обухватају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тешко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кретање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или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стоје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повијеним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леђима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Локални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знаци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обухватају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знака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запањења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болност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палпацији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, </w:t>
      </w:r>
      <w:r w:rsidRPr="00C666DD">
        <w:rPr>
          <w:rFonts w:ascii="Times New Roman" w:hAnsi="Times New Roman" w:cs="Times New Roman"/>
          <w:sz w:val="24"/>
          <w:szCs w:val="24"/>
        </w:rPr>
        <w:t>уз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често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примећује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рожина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папка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 </w:t>
      </w:r>
      <w:r w:rsidRPr="00C666DD">
        <w:rPr>
          <w:rFonts w:ascii="Times New Roman" w:hAnsi="Times New Roman" w:cs="Times New Roman"/>
          <w:sz w:val="24"/>
          <w:szCs w:val="24"/>
        </w:rPr>
        <w:t>нешто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дужа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папци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благо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конкавнији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него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здравих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јединки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На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табанском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делу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се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уочавају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хеморагије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жућкасто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пребојавање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. </w:t>
      </w:r>
      <w:r w:rsidRPr="00C666DD">
        <w:rPr>
          <w:rFonts w:ascii="Times New Roman" w:hAnsi="Times New Roman" w:cs="Times New Roman"/>
          <w:sz w:val="24"/>
          <w:szCs w:val="24"/>
        </w:rPr>
        <w:t>Бела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линија</w:t>
      </w:r>
      <w:r w:rsidR="00D43F84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папка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је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код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ових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животиња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веома</w:t>
      </w:r>
      <w:r w:rsidR="00CC53DB" w:rsidRPr="00C666DD">
        <w:rPr>
          <w:rFonts w:ascii="Times New Roman" w:hAnsi="Times New Roman" w:cs="Times New Roman"/>
          <w:sz w:val="24"/>
          <w:szCs w:val="24"/>
        </w:rPr>
        <w:t xml:space="preserve"> </w:t>
      </w:r>
      <w:r w:rsidRPr="00C666DD">
        <w:rPr>
          <w:rFonts w:ascii="Times New Roman" w:hAnsi="Times New Roman" w:cs="Times New Roman"/>
          <w:sz w:val="24"/>
          <w:szCs w:val="24"/>
        </w:rPr>
        <w:t>изражена</w:t>
      </w:r>
      <w:r w:rsidR="00CC53DB" w:rsidRPr="00C666DD">
        <w:rPr>
          <w:rFonts w:ascii="Times New Roman" w:hAnsi="Times New Roman" w:cs="Times New Roman"/>
          <w:sz w:val="24"/>
          <w:szCs w:val="24"/>
        </w:rPr>
        <w:t>.</w:t>
      </w:r>
    </w:p>
    <w:p w:rsidR="00C81072" w:rsidRPr="00C666DD" w:rsidRDefault="00C81072" w:rsidP="00C81072">
      <w:pPr>
        <w:tabs>
          <w:tab w:val="left" w:pos="6127"/>
        </w:tabs>
        <w:rPr>
          <w:rFonts w:ascii="Times New Roman" w:hAnsi="Times New Roman" w:cs="Times New Roman"/>
          <w:i/>
        </w:rPr>
      </w:pPr>
      <w:bookmarkStart w:id="25" w:name="bookmark46"/>
      <w:r w:rsidRPr="00C666DD">
        <w:rPr>
          <w:rFonts w:ascii="Times New Roman" w:hAnsi="Times New Roman" w:cs="Times New Roman"/>
          <w:i/>
        </w:rPr>
        <w:t>Потпорна терапија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lastRenderedPageBreak/>
        <w:t>Редовно обрезивање папака.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Терапеутско обрезивање папака код животиња са чиревима и хеморагијама на папцима у циљу смањења притиска и оздрављења. Често се ставља блок на здрави папак у циљу омогућавања  бољег зарастања оболелог.</w:t>
      </w:r>
    </w:p>
    <w:p w:rsidR="00C81072" w:rsidRPr="00C666DD" w:rsidRDefault="00C81072" w:rsidP="00C81072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666DD">
        <w:rPr>
          <w:rFonts w:ascii="Times New Roman" w:hAnsi="Times New Roman" w:cs="Times New Roman"/>
          <w:sz w:val="24"/>
          <w:szCs w:val="24"/>
        </w:rPr>
        <w:t>ањити унос превелике количине лако сварљивих углених хидрата, нарочито пред тељење и у раној фази лактације. Избегавати храњење лако сварљивим угљено хидратним хранивима одвојено од кабастих. Постепено повећавати количину концентрованих хранива после тељења, нарочито код конвенционално храњених животиња. Количина концентрованог дела оброка у првих 30 дана после тељења никако не сме достићи ниво од 55% СМ оброка.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 xml:space="preserve">У раној лактацији одржавати адекватне нивое суве материје из кабастих хранива, обратити пажњу на садржај NDF-а и величину партикула хране. Хранити сеном дужих исечака (ако се користи сецкано сено) у првих 14 дана </w:t>
      </w:r>
      <w:r w:rsidRPr="00C666DD">
        <w:rPr>
          <w:rFonts w:ascii="Times New Roman" w:hAnsi="Times New Roman" w:cs="Times New Roman"/>
          <w:i/>
          <w:sz w:val="24"/>
          <w:szCs w:val="24"/>
        </w:rPr>
        <w:t>post partum</w:t>
      </w:r>
      <w:r w:rsidRPr="00C666DD">
        <w:rPr>
          <w:rFonts w:ascii="Times New Roman" w:hAnsi="Times New Roman" w:cs="Times New Roman"/>
          <w:sz w:val="24"/>
          <w:szCs w:val="24"/>
        </w:rPr>
        <w:t>. Користити пуфере у оброку током овог периода, чиме се може очувати унос СМ оброка и здравље бурага.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 xml:space="preserve"> Хранити балансираним оброком нарочито на ниво протеина, фракције протеина угљених хидрава и микро елемената.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6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Поред поменутог треба имати на уму да постоји још цео спектар фактора поред исхране који доприносе настанку ламинитиса а обухватају менаџмент исхране, поремећаје варења и метаболизма, порођајни стрес и хормоналне промене, запаљенске процесе, стрес окружења укључујући трвде подове, свеже бетоске подове и недостатак простирке.</w:t>
      </w:r>
    </w:p>
    <w:p w:rsidR="00C81072" w:rsidRPr="00C666DD" w:rsidRDefault="00C81072" w:rsidP="00C81072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bookmark48"/>
      <w:bookmarkEnd w:id="25"/>
    </w:p>
    <w:p w:rsidR="00C81072" w:rsidRPr="00C666DD" w:rsidRDefault="00C81072" w:rsidP="00C81072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DD">
        <w:rPr>
          <w:rFonts w:ascii="Times New Roman" w:hAnsi="Times New Roman" w:cs="Times New Roman"/>
          <w:b/>
          <w:bCs/>
          <w:sz w:val="24"/>
          <w:szCs w:val="24"/>
        </w:rPr>
        <w:t>Маститис</w:t>
      </w:r>
      <w:bookmarkEnd w:id="26"/>
    </w:p>
    <w:p w:rsidR="00C81072" w:rsidRPr="00C666DD" w:rsidRDefault="00C81072" w:rsidP="00C81072">
      <w:pPr>
        <w:pStyle w:val="Heading2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6DD">
        <w:rPr>
          <w:rFonts w:ascii="Times New Roman" w:hAnsi="Times New Roman" w:cs="Times New Roman"/>
          <w:bCs/>
          <w:i/>
          <w:sz w:val="24"/>
          <w:szCs w:val="24"/>
        </w:rPr>
        <w:t>Потпорни тестови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Извршити микробиолошку култивацију свих четврти вимена код којих број соматских ћелија у млеку пређе 500.000 а патогени у стаду нису познати. Обавезно избећи контаминацију узорака током узимања строго поштујући протокол узимања.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Урадити тест осетљивости изолованих бактерија на антибиотике (антибиограм).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Одредити број Le и Le формулу, број соматских ћелија у млеку и CMT тест.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Метаболички профил засушених и свеже отељених крава поред броја Ле и Ле формула треба да обухвати и концентрацију селена, цинка, бакра, конц. Уреје у крви, витамина А и Е и β-каротина.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>Испитати сва сумњива хранива на присуство микотоксина.</w:t>
      </w:r>
    </w:p>
    <w:p w:rsidR="00C81072" w:rsidRPr="00C666DD" w:rsidRDefault="00C81072" w:rsidP="00C81072">
      <w:pPr>
        <w:pStyle w:val="Heading220"/>
        <w:keepNext/>
        <w:keepLines/>
        <w:numPr>
          <w:ilvl w:val="0"/>
          <w:numId w:val="37"/>
        </w:numPr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DD">
        <w:rPr>
          <w:rFonts w:ascii="Times New Roman" w:hAnsi="Times New Roman" w:cs="Times New Roman"/>
          <w:bCs/>
          <w:sz w:val="24"/>
          <w:szCs w:val="24"/>
        </w:rPr>
        <w:t xml:space="preserve">Испитати пијаћу и санитарну воду на присуство колиформних м.о. и </w:t>
      </w:r>
      <w:r w:rsidRPr="00C666DD">
        <w:rPr>
          <w:rFonts w:ascii="Times New Roman" w:hAnsi="Times New Roman" w:cs="Times New Roman"/>
          <w:bCs/>
          <w:i/>
          <w:sz w:val="24"/>
          <w:szCs w:val="24"/>
        </w:rPr>
        <w:t>Pseudomonas</w:t>
      </w:r>
      <w:r w:rsidRPr="00C666DD">
        <w:rPr>
          <w:rFonts w:ascii="Times New Roman" w:hAnsi="Times New Roman" w:cs="Times New Roman"/>
          <w:bCs/>
          <w:sz w:val="24"/>
          <w:szCs w:val="24"/>
        </w:rPr>
        <w:t>-а, поготово ако су изоловани из заражених четврти.</w:t>
      </w:r>
    </w:p>
    <w:p w:rsidR="00C81072" w:rsidRPr="00C666DD" w:rsidRDefault="00C81072" w:rsidP="00C81072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7" w:name="bookmark50"/>
      <w:r w:rsidRPr="00C666DD">
        <w:rPr>
          <w:rFonts w:ascii="Times New Roman" w:hAnsi="Times New Roman" w:cs="Times New Roman"/>
          <w:i/>
          <w:sz w:val="24"/>
          <w:szCs w:val="24"/>
        </w:rPr>
        <w:t>Потпорна терапија</w:t>
      </w:r>
    </w:p>
    <w:bookmarkEnd w:id="27"/>
    <w:p w:rsidR="00C81072" w:rsidRPr="00C666DD" w:rsidRDefault="00C81072" w:rsidP="00C81072">
      <w:pPr>
        <w:pStyle w:val="Heading320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Изузетно је важно применити добар протокол и терапирати краве током засушења јер 40% маститиса настаје у засушењу и током првих неколико дана по тељењу.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Терапија зависи од изолованих бактерија. Бактерије, зависно од тога да ли су заразне или из окружења одговарају на терапију различито.</w:t>
      </w:r>
    </w:p>
    <w:p w:rsidR="00C81072" w:rsidRPr="00C666DD" w:rsidRDefault="00C81072" w:rsidP="00C81072">
      <w:pPr>
        <w:pStyle w:val="Heading3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6DD">
        <w:rPr>
          <w:rFonts w:ascii="Times New Roman" w:hAnsi="Times New Roman" w:cs="Times New Roman"/>
          <w:i/>
          <w:sz w:val="24"/>
          <w:szCs w:val="24"/>
        </w:rPr>
        <w:t>Превенција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Проверити музну опрему и притиске најмање један пут годишње у малим стадима а два пута у већим стадима крава.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Преконтролисати технику муже, припреме и потапања после муже.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Прегледати да ли постоје повреде врха сиса и проверити прве млазове млека.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Искључити хронично инфициране животиње из запата.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Одржавати добру хигијену штала и измузишта.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lastRenderedPageBreak/>
        <w:t>Хранити краве избалансираним оброком са посебном пажњом на протеине, селен, микро елемента и витамине.</w:t>
      </w:r>
    </w:p>
    <w:p w:rsidR="00C81072" w:rsidRPr="00C666DD" w:rsidRDefault="00C81072" w:rsidP="00C81072">
      <w:pPr>
        <w:pStyle w:val="Heading320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6DD">
        <w:rPr>
          <w:rFonts w:ascii="Times New Roman" w:hAnsi="Times New Roman" w:cs="Times New Roman"/>
          <w:sz w:val="24"/>
          <w:szCs w:val="24"/>
        </w:rPr>
        <w:t>Избегавати коришћење буђавих хранива или хранива са високим концентрацијама микотоксина.</w:t>
      </w:r>
    </w:p>
    <w:p w:rsidR="00C666DD" w:rsidRDefault="00C666DD" w:rsidP="00C666DD">
      <w:pPr>
        <w:pStyle w:val="Bodytext10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666DD" w:rsidRDefault="00C666DD" w:rsidP="00C666DD">
      <w:pPr>
        <w:jc w:val="both"/>
        <w:rPr>
          <w:rFonts w:ascii="Times New Roman" w:hAnsi="Times New Roman" w:cs="Times New Roman"/>
          <w:b/>
          <w:lang w:val="sr-Cyrl-CS"/>
        </w:rPr>
      </w:pPr>
    </w:p>
    <w:p w:rsidR="00C81072" w:rsidRDefault="00C81072" w:rsidP="00C666DD">
      <w:pPr>
        <w:jc w:val="both"/>
        <w:rPr>
          <w:rFonts w:ascii="Times New Roman" w:hAnsi="Times New Roman" w:cs="Times New Roman"/>
          <w:b/>
          <w:lang w:val="sr-Cyrl-CS"/>
        </w:rPr>
      </w:pPr>
    </w:p>
    <w:p w:rsidR="00C666DD" w:rsidRPr="00C666DD" w:rsidRDefault="00C666DD" w:rsidP="00C666DD">
      <w:pPr>
        <w:jc w:val="both"/>
        <w:rPr>
          <w:rFonts w:ascii="Times New Roman" w:hAnsi="Times New Roman" w:cs="Times New Roman"/>
          <w:b/>
          <w:lang w:val="sr-Cyrl-CS"/>
        </w:rPr>
      </w:pPr>
      <w:r w:rsidRPr="00C666DD">
        <w:rPr>
          <w:rFonts w:ascii="Times New Roman" w:hAnsi="Times New Roman" w:cs="Times New Roman"/>
          <w:b/>
          <w:lang w:val="sr-Cyrl-CS"/>
        </w:rPr>
        <w:t>НУТРИТИВНЕ БОЛЕСТИ СВИЊА</w:t>
      </w:r>
    </w:p>
    <w:p w:rsidR="00C666DD" w:rsidRPr="00BE4814" w:rsidRDefault="00C666DD" w:rsidP="00C666DD">
      <w:pPr>
        <w:jc w:val="both"/>
        <w:rPr>
          <w:lang w:val="sr-Cyrl-CS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Дијагностиковање нутритивног дефицита посматрањем је скоро немогуће. Најчешће су клинички знаци резултат грешака у менаџменту, заразних болести и грешака у исхрани.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 xml:space="preserve">Код већине нутритивних дефицијенција знаци нису специфични и обухватају лош апетит, смањени прираст и лоше искоришчавање хране: дефицит једне хранљиве материје доводи до изнемоглости а гладовање доводи до дефицита више хранљивих материја. Тако и нутритивни дефицити могу бити присутни без јасно уочљивих знакова.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v3324850"/>
      <w:bookmarkEnd w:id="28"/>
      <w:r w:rsidRPr="00BE4814">
        <w:rPr>
          <w:rFonts w:ascii="Times New Roman" w:hAnsi="Times New Roman" w:cs="Times New Roman"/>
        </w:rPr>
        <w:t xml:space="preserve">Постављање дијаднозе дефицита на основу одговора на нутритивну треапију није увек могуће, нарочито код дуготрајног дефицита где лезије могу бити иреверзибилне.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814">
        <w:rPr>
          <w:rFonts w:ascii="Times New Roman" w:hAnsi="Times New Roman" w:cs="Times New Roman"/>
          <w:b/>
        </w:rPr>
        <w:t>Дефицит протеина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Protein_Deficiency"/>
      <w:bookmarkStart w:id="30" w:name="v3324852"/>
      <w:bookmarkStart w:id="31" w:name="v3324855"/>
      <w:bookmarkEnd w:id="29"/>
      <w:bookmarkEnd w:id="30"/>
      <w:bookmarkEnd w:id="31"/>
      <w:r w:rsidRPr="00BE4814">
        <w:rPr>
          <w:rFonts w:ascii="Times New Roman" w:hAnsi="Times New Roman" w:cs="Times New Roman"/>
        </w:rPr>
        <w:t>Дефицит протеина који може бити последица субоптималног уноса хране или дефицита једне или више есенцијалних аминокиселина доводи до лошијег прираста, лошије конверзије хране, депоновања веће количине масти у трупове како код гровера тако и код финишера. Код крмача у лактацији смањује се лучење млека, повећава губитак телесне масе током дојења па се такве крмаче касније враћају у еструс или лоше испољавају знаке еструса. Да би се протеини оптимално искористили, све есенцијалне аминокиселине се морају ослободити током варења у оптимално време, зато се не препоручује храњење протеинским додацима у неједнаким интервалима из руке већ се препоручује њихово умешавање у оброк.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Нема доказа који потврђују теорију „тровања протеинима“ код свиња. Исхрана оброцима који су садржали 35 до 50% протеина је имала лаксативан ефека</w:t>
      </w:r>
      <w:r w:rsidR="00801458" w:rsidRPr="00BE4814">
        <w:rPr>
          <w:rFonts w:ascii="Times New Roman" w:hAnsi="Times New Roman" w:cs="Times New Roman"/>
        </w:rPr>
        <w:t>т</w:t>
      </w:r>
      <w:r w:rsidRPr="00BE4814">
        <w:rPr>
          <w:rFonts w:ascii="Times New Roman" w:hAnsi="Times New Roman" w:cs="Times New Roman"/>
        </w:rPr>
        <w:t xml:space="preserve"> и била је мање ефикасна али нису уочени токсични ефекти.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814">
        <w:rPr>
          <w:rFonts w:ascii="Times New Roman" w:hAnsi="Times New Roman" w:cs="Times New Roman"/>
          <w:b/>
        </w:rPr>
        <w:t>Дефицит масти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Извесне дуголанчане полинезасићене масне киселине су есенцијалне за свилње. Линолна киселина је есенцијална за прозиводњу масних киселина дугог ланца и мора се унети храном. Дефицит  линолне киселине обухвата губитак длаке, храпаву кожу тј. дерматитис код кога кожа наликује крљуштима, некрозу коже на лрату и леђима и  лоше напредовање код свиња у порасту. Комерцијалне смеше за исхрану свиња најчешче садрже довољну количину есенцијалних масних киселина и дефицит се јавља у словима када се експериментише са оброцима.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2" w:name="v3324856"/>
      <w:bookmarkStart w:id="33" w:name="v3324861"/>
      <w:bookmarkEnd w:id="32"/>
      <w:bookmarkEnd w:id="33"/>
      <w:r w:rsidRPr="00BE4814">
        <w:rPr>
          <w:rFonts w:ascii="Times New Roman" w:hAnsi="Times New Roman" w:cs="Times New Roman"/>
          <w:b/>
        </w:rPr>
        <w:t>Дефицит минерала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калцијума и фосфора резултира у рахитису код свиња у порасту и у остеомалацији код осдралих свиња. Знакови обухватају деформитете и савијање дугих костију и шепавост код младих јединки и фрактуре и постериорну парализу (услед фрактура у лумбалном региону) код старијих јединки. Дојне крмаче које доје вечи број прасади су нарочито пријемчиве за постериорну парализу крајем лактације или по залучењу уколико је хране дефицитарна у калцијуму или фосфору. Ови знаци такође могу потицати од дефицита витамина Д, али се дефицит фосфора ипак сматра главним разлогом.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lastRenderedPageBreak/>
        <w:t xml:space="preserve">Свиње храњење оброцима са субоптималним количинама натријум хлорида испољавају лош прираст и ниску ефикасност искоришћења хране углавном кроз смањени унос хране. Иако то није специфично дефицит соли јављају се проблеми са длаком и кожом. Код дефицита </w:t>
      </w:r>
      <w:r>
        <w:rPr>
          <w:rFonts w:ascii="Times New Roman" w:hAnsi="Times New Roman" w:cs="Times New Roman"/>
          <w:lang w:val="sr-Latn-CS"/>
        </w:rPr>
        <w:t>NaCl</w:t>
      </w:r>
      <w:r w:rsidRPr="00BE4814">
        <w:rPr>
          <w:rFonts w:ascii="Times New Roman" w:hAnsi="Times New Roman" w:cs="Times New Roman"/>
        </w:rPr>
        <w:t xml:space="preserve"> понекад, свиње покушавају да пију урин других јединки. 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Mineral_Deficiency"/>
      <w:bookmarkStart w:id="35" w:name="v3324863"/>
      <w:bookmarkEnd w:id="34"/>
      <w:bookmarkEnd w:id="35"/>
      <w:r w:rsidRPr="00BE4814">
        <w:rPr>
          <w:rFonts w:ascii="Times New Roman" w:hAnsi="Times New Roman" w:cs="Times New Roman"/>
        </w:rPr>
        <w:t>Исхрана крмача оброцима дефицитарним у јоду  резултира рађањем слабо виталне или авиталне прасади без длаке. Код граничног дефицита јода, новорођенчад је слабо витална а хистолошким прегледом штитне жлезде се уочавају аномалије поред макроскопског увећања жлезде. Нека хранива (укључујући соју и сојин екструдирани гриз) садрже гоитрогене материје које могу довести до маргиналне гушавости ако у храни при том нема довољно јода. Због поментутог се препоручује коришћење јодиране соли.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 xml:space="preserve">Дефицит гвожђа и бакра ремете синтезу хемоблобина и доводе до класичне нутритивне анемије. Знаци нутритивне анемије код прасади на сиси обухватају ниски ниво хемоглобина и </w:t>
      </w:r>
      <w:r>
        <w:rPr>
          <w:rFonts w:ascii="Times New Roman" w:hAnsi="Times New Roman" w:cs="Times New Roman"/>
          <w:lang w:val="sr-Latn-CS"/>
        </w:rPr>
        <w:t>Er</w:t>
      </w:r>
      <w:r w:rsidRPr="00BE4814">
        <w:rPr>
          <w:rFonts w:ascii="Times New Roman" w:hAnsi="Times New Roman" w:cs="Times New Roman"/>
        </w:rPr>
        <w:t xml:space="preserve">, бледе мукозе, увећање срца, едем коже на врату и раменом делу, млитавост и спастичко дисање. Дефицит јода је чешћи од дефицита бакра и најчешће се јавља код прасади којима није апликовано гвожђе током прве недеље живота.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v3324880"/>
      <w:bookmarkEnd w:id="36"/>
      <w:r w:rsidRPr="00BE4814">
        <w:rPr>
          <w:rFonts w:ascii="Times New Roman" w:hAnsi="Times New Roman" w:cs="Times New Roman"/>
        </w:rPr>
        <w:t>Дефицит цинка доводи до паракератозе код свиња у порасту, нарошито код исхране оброцима који садрже велику количину фитинске киселине или фосфора у форми фитата и/или превелике количине калцијума. Дефицит цинка код приплодних нерастова узрокује аномалије сперматозоида.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селена и/или витамина Е узрокује смрт младих свиња у интензивном порасту: Дефицит селена и витамина Е повећава могућност тровања услед апликације гвожђа ињекционим препаратима.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814">
        <w:rPr>
          <w:rFonts w:ascii="Times New Roman" w:hAnsi="Times New Roman" w:cs="Times New Roman"/>
          <w:b/>
        </w:rPr>
        <w:t>Дефицит витамина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Vitamin_Deficiency"/>
      <w:bookmarkStart w:id="38" w:name="v3324896"/>
      <w:bookmarkStart w:id="39" w:name="v3324899"/>
      <w:bookmarkEnd w:id="37"/>
      <w:bookmarkEnd w:id="38"/>
      <w:bookmarkEnd w:id="39"/>
      <w:r w:rsidRPr="00BE4814">
        <w:rPr>
          <w:rFonts w:ascii="Times New Roman" w:hAnsi="Times New Roman" w:cs="Times New Roman"/>
        </w:rPr>
        <w:t xml:space="preserve">Већина комерцијалних смеша за исхрану свиња је обогаћена са витаминима а витамински премикси су широко доступни за фарме које саме мешају па је дефицит витамина значајно ређи него у прошлости. 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витамина А резултира у поремећају вида и епителијалног ткива респираторног, репродуктивног, уринарног и дигестигног система. Код крмача се уочава поремећај репродукције и оне прасе слепу или прасад без формираних очију, слабо виталну или мртву и са малформацијама. Хернијација кичмене мождине фетуса је пријављена као јединствени знак дефицита витамина А код крмача током гравидитета. Свиње у порасту које су храњење оброцима дефицитраним у витамину А показују поремећај координације, знаке ноћног слепила и поремећаја органа за дисање. Дефицит витамина А је веома редак обзиром да јетра има могућност да складишти овај витамин.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Знаци дефицита витамина Д обухватају рахитис, укоченост, слабе и савијене кости и парализу задњих ногу. Ови знаци се не разликују од оних код дефицита калцијума или фосфора.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витамина Е може резултирати лошијом репродукцијом и ослабљеним имунитетом. Многи од знакова дефицита витамина Е су слични знаковима дефицита селена.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Дефицит витамина К се огледа у продуженом времену коагулације крви па свиње могу угинути услед хеморагија. Састојци буђавих хранива могу да поремете синтезу витамина К. Такође, вишак калцијума хране може интерферирати са активношћу витамина К.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v3324900"/>
      <w:bookmarkStart w:id="41" w:name="v3324905"/>
      <w:bookmarkEnd w:id="40"/>
      <w:bookmarkEnd w:id="41"/>
      <w:r w:rsidRPr="00BE4814">
        <w:rPr>
          <w:rFonts w:ascii="Times New Roman" w:hAnsi="Times New Roman" w:cs="Times New Roman"/>
        </w:rPr>
        <w:t xml:space="preserve">Дефицит рибофлавина у доводи до поремећаја репродукције; назимице које су ушле у пубертет не показују знаке циклуса али све остало је нормално. Дефицитарне крмаче су аноректичне и прасе мртву прасад 4 до 16 дана пре очекиваног термина прашења. Мртворођена прасад има веома мало длаке, делимично могу бити ресорбована и имати </w:t>
      </w:r>
      <w:r w:rsidRPr="00BE4814">
        <w:rPr>
          <w:rFonts w:ascii="Times New Roman" w:hAnsi="Times New Roman" w:cs="Times New Roman"/>
        </w:rPr>
        <w:lastRenderedPageBreak/>
        <w:t>увећане предње ноге. Свиње у порасту храњене оброцима дефицитарним у рибофлавину имају лошији прираст и слаб апетит, грубе чекиње, ексудатинви дерматитис а некада и катаракту.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v3324908"/>
      <w:bookmarkEnd w:id="42"/>
      <w:r w:rsidRPr="00BE4814">
        <w:rPr>
          <w:rFonts w:ascii="Times New Roman" w:hAnsi="Times New Roman" w:cs="Times New Roman"/>
        </w:rPr>
        <w:t>Свиње дефицитарне у ниацину имају запаљенске промене у дигестивном тракту и испољавају дијареју, дубитак телесне масе, грубу кожу и длаку и дерматитис на ушима. Животиње добро реагују на терапију и иако нијацин није лек за инфективни ентеритис, задовољењем потреба у ниацину храном се омогућава боље очување резистенце на бактеријске инвазије.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Свиње у порасту и супрасне крмаче испољавају „гушчији ход“ атаксију и неинфективну дијареју када су храњене оброцима дефицитарним у пантотенској киселини. Када дефицит потраје дуже развија се анорексија.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v3324911"/>
      <w:bookmarkEnd w:id="43"/>
      <w:r w:rsidRPr="00BE4814">
        <w:rPr>
          <w:rFonts w:ascii="Times New Roman" w:hAnsi="Times New Roman" w:cs="Times New Roman"/>
        </w:rPr>
        <w:t>Дефицит холина се код прасади огледа у поремећају координације и деформитетима конформације рамена. На патоанатомском прегледу се уочава: масна јетра и оштећење бубрега. Крмаче дефицитарне у холину имају мању величину легла и рађају прасад са раскреченим ногама.</w:t>
      </w:r>
    </w:p>
    <w:p w:rsidR="00C666DD" w:rsidRPr="00BE4814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v3324914"/>
      <w:bookmarkEnd w:id="44"/>
      <w:r w:rsidRPr="00BE4814">
        <w:rPr>
          <w:rFonts w:ascii="Times New Roman" w:hAnsi="Times New Roman" w:cs="Times New Roman"/>
        </w:rPr>
        <w:t>Дефицит биотина се манифестује у губитку длаке, улцерацијама коже и дерматитису, ексудату око очију, запаљењу слузнице уста, трансверзалним пукотинама на папцима и напснућима газне површине папака и крварењима.</w:t>
      </w:r>
    </w:p>
    <w:p w:rsidR="00EF1296" w:rsidRDefault="00C666DD" w:rsidP="00C666DD">
      <w:pPr>
        <w:pStyle w:val="mmpara"/>
        <w:spacing w:after="0" w:line="240" w:lineRule="auto"/>
        <w:jc w:val="both"/>
        <w:rPr>
          <w:rFonts w:ascii="Times New Roman" w:hAnsi="Times New Roman" w:cs="Times New Roman"/>
        </w:rPr>
      </w:pPr>
      <w:r w:rsidRPr="00BE4814">
        <w:rPr>
          <w:rFonts w:ascii="Times New Roman" w:hAnsi="Times New Roman" w:cs="Times New Roman"/>
        </w:rPr>
        <w:t>Новорођена прасад храњена синтетичким хранивима дефицитарним у витамину Б</w:t>
      </w:r>
      <w:r w:rsidRPr="00BE4814">
        <w:rPr>
          <w:rFonts w:ascii="Times New Roman" w:hAnsi="Times New Roman" w:cs="Times New Roman"/>
          <w:vertAlign w:val="subscript"/>
        </w:rPr>
        <w:t>12</w:t>
      </w:r>
      <w:r w:rsidRPr="00BE4814">
        <w:rPr>
          <w:rFonts w:ascii="Times New Roman" w:hAnsi="Times New Roman" w:cs="Times New Roman"/>
        </w:rPr>
        <w:t xml:space="preserve"> показује знаке хипериритације, поремећаја оглашавања, болности и лоше координације задњих ногу. Хистолошким прегледом косне сржи уочава се поремећај хематопоезе и масна јетра.</w:t>
      </w:r>
    </w:p>
    <w:p w:rsidR="00EF1296" w:rsidRPr="00EF1296" w:rsidRDefault="00EF1296" w:rsidP="00EF1296">
      <w:pPr>
        <w:rPr>
          <w:lang w:val="sr-Cyrl-CS" w:eastAsia="sr-Cyrl-CS"/>
        </w:rPr>
      </w:pPr>
    </w:p>
    <w:p w:rsidR="00637B80" w:rsidRPr="00093737" w:rsidRDefault="00637B80" w:rsidP="003968D3">
      <w:pPr>
        <w:pStyle w:val="Bodytext101"/>
        <w:shd w:val="clear" w:color="auto" w:fill="auto"/>
        <w:tabs>
          <w:tab w:val="left" w:pos="166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B80" w:rsidRPr="00093737" w:rsidRDefault="00637B80" w:rsidP="00E95A94">
      <w:pPr>
        <w:rPr>
          <w:rFonts w:ascii="Times New Roman" w:hAnsi="Times New Roman" w:cs="Times New Roman"/>
        </w:rPr>
      </w:pPr>
    </w:p>
    <w:sectPr w:rsidR="00637B80" w:rsidRPr="00093737" w:rsidSect="00EF1296">
      <w:headerReference w:type="default" r:id="rId8"/>
      <w:footerReference w:type="default" r:id="rId9"/>
      <w:type w:val="nextColumn"/>
      <w:pgSz w:w="11905" w:h="16837" w:code="9"/>
      <w:pgMar w:top="1440" w:right="1440" w:bottom="1440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DD" w:rsidRDefault="00C666DD" w:rsidP="003522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66DD" w:rsidRDefault="00C666DD" w:rsidP="003522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9422"/>
      <w:docPartObj>
        <w:docPartGallery w:val="Page Numbers (Bottom of Page)"/>
        <w:docPartUnique/>
      </w:docPartObj>
    </w:sdtPr>
    <w:sdtContent>
      <w:p w:rsidR="00C666DD" w:rsidRDefault="00382731">
        <w:pPr>
          <w:pStyle w:val="Footer"/>
          <w:jc w:val="right"/>
        </w:pPr>
        <w:r w:rsidRPr="00C666DD">
          <w:rPr>
            <w:rFonts w:ascii="Times New Roman" w:hAnsi="Times New Roman" w:cs="Times New Roman"/>
          </w:rPr>
          <w:fldChar w:fldCharType="begin"/>
        </w:r>
        <w:r w:rsidR="00C666DD" w:rsidRPr="00C666DD">
          <w:rPr>
            <w:rFonts w:ascii="Times New Roman" w:hAnsi="Times New Roman" w:cs="Times New Roman"/>
          </w:rPr>
          <w:instrText xml:space="preserve"> PAGE   \* MERGEFORMAT </w:instrText>
        </w:r>
        <w:r w:rsidRPr="00C666DD">
          <w:rPr>
            <w:rFonts w:ascii="Times New Roman" w:hAnsi="Times New Roman" w:cs="Times New Roman"/>
          </w:rPr>
          <w:fldChar w:fldCharType="separate"/>
        </w:r>
        <w:r w:rsidR="003253BB">
          <w:rPr>
            <w:rFonts w:ascii="Times New Roman" w:hAnsi="Times New Roman" w:cs="Times New Roman"/>
            <w:noProof/>
          </w:rPr>
          <w:t>12</w:t>
        </w:r>
        <w:r w:rsidRPr="00C666DD">
          <w:rPr>
            <w:rFonts w:ascii="Times New Roman" w:hAnsi="Times New Roman" w:cs="Times New Roman"/>
          </w:rPr>
          <w:fldChar w:fldCharType="end"/>
        </w:r>
      </w:p>
    </w:sdtContent>
  </w:sdt>
  <w:p w:rsidR="00C666DD" w:rsidRDefault="00C66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DD" w:rsidRDefault="00C666DD">
      <w:pPr>
        <w:rPr>
          <w:rFonts w:cs="Times New Roman"/>
        </w:rPr>
      </w:pPr>
    </w:p>
  </w:footnote>
  <w:footnote w:type="continuationSeparator" w:id="0">
    <w:p w:rsidR="00C666DD" w:rsidRDefault="00C666DD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96" w:rsidRDefault="00EF1296">
    <w:pPr>
      <w:pStyle w:val="Header"/>
    </w:pPr>
  </w:p>
  <w:p w:rsidR="00EF1296" w:rsidRDefault="00EF12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FA"/>
    <w:multiLevelType w:val="hybridMultilevel"/>
    <w:tmpl w:val="EB688D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A58"/>
    <w:multiLevelType w:val="multilevel"/>
    <w:tmpl w:val="6BC82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AE7E15"/>
    <w:multiLevelType w:val="multilevel"/>
    <w:tmpl w:val="8A8A6B8A"/>
    <w:lvl w:ilvl="0">
      <w:start w:val="1"/>
      <w:numFmt w:val="decimal"/>
      <w:lvlText w:val="%1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DF5146"/>
    <w:multiLevelType w:val="hybridMultilevel"/>
    <w:tmpl w:val="F5B4C4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1D8A"/>
    <w:multiLevelType w:val="multilevel"/>
    <w:tmpl w:val="13BA0D60"/>
    <w:lvl w:ilvl="0">
      <w:start w:val="1"/>
      <w:numFmt w:val="decimal"/>
      <w:lvlText w:val="%1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141F2AAA"/>
    <w:multiLevelType w:val="hybridMultilevel"/>
    <w:tmpl w:val="DDF8FB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EB8"/>
    <w:multiLevelType w:val="hybridMultilevel"/>
    <w:tmpl w:val="9A12434E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4AA"/>
    <w:multiLevelType w:val="hybridMultilevel"/>
    <w:tmpl w:val="1B6EBD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60AD"/>
    <w:multiLevelType w:val="hybridMultilevel"/>
    <w:tmpl w:val="DDF8FB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5C5D"/>
    <w:multiLevelType w:val="hybridMultilevel"/>
    <w:tmpl w:val="3BA6CE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11D"/>
    <w:multiLevelType w:val="hybridMultilevel"/>
    <w:tmpl w:val="53066A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6143"/>
    <w:multiLevelType w:val="hybridMultilevel"/>
    <w:tmpl w:val="25349BF0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0B69"/>
    <w:multiLevelType w:val="multilevel"/>
    <w:tmpl w:val="DE24956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238C67F2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BA616C"/>
    <w:multiLevelType w:val="hybridMultilevel"/>
    <w:tmpl w:val="6D06ED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42942"/>
    <w:multiLevelType w:val="multilevel"/>
    <w:tmpl w:val="72A49DC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26FA73EF"/>
    <w:multiLevelType w:val="hybridMultilevel"/>
    <w:tmpl w:val="AF6E9144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1F79"/>
    <w:multiLevelType w:val="hybridMultilevel"/>
    <w:tmpl w:val="2D183B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6D85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CA3C9B"/>
    <w:multiLevelType w:val="hybridMultilevel"/>
    <w:tmpl w:val="B314BE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B5BE2"/>
    <w:multiLevelType w:val="hybridMultilevel"/>
    <w:tmpl w:val="8B88813A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07E7D"/>
    <w:multiLevelType w:val="hybridMultilevel"/>
    <w:tmpl w:val="C73E49EC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819C4"/>
    <w:multiLevelType w:val="multilevel"/>
    <w:tmpl w:val="18B4F44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>
    <w:nsid w:val="3C3D203F"/>
    <w:multiLevelType w:val="hybridMultilevel"/>
    <w:tmpl w:val="89283E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471DB"/>
    <w:multiLevelType w:val="hybridMultilevel"/>
    <w:tmpl w:val="5EA8E0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D1D19"/>
    <w:multiLevelType w:val="hybridMultilevel"/>
    <w:tmpl w:val="F9EEEB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4364"/>
    <w:multiLevelType w:val="hybridMultilevel"/>
    <w:tmpl w:val="278EC1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E6D88"/>
    <w:multiLevelType w:val="hybridMultilevel"/>
    <w:tmpl w:val="8A7638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85725"/>
    <w:multiLevelType w:val="multilevel"/>
    <w:tmpl w:val="8AC8B35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>
    <w:nsid w:val="4B082B3C"/>
    <w:multiLevelType w:val="hybridMultilevel"/>
    <w:tmpl w:val="FAA0823C"/>
    <w:lvl w:ilvl="0" w:tplc="A8BA7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E4341"/>
    <w:multiLevelType w:val="multilevel"/>
    <w:tmpl w:val="87EE1A98"/>
    <w:lvl w:ilvl="0">
      <w:start w:val="1"/>
      <w:numFmt w:val="decimal"/>
      <w:lvlText w:val="%1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04972"/>
    <w:multiLevelType w:val="hybridMultilevel"/>
    <w:tmpl w:val="ABEE72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82583"/>
    <w:multiLevelType w:val="multilevel"/>
    <w:tmpl w:val="5ADACA3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636B3ADE"/>
    <w:multiLevelType w:val="multilevel"/>
    <w:tmpl w:val="96CCB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>
    <w:nsid w:val="68B77593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FB37DD"/>
    <w:multiLevelType w:val="hybridMultilevel"/>
    <w:tmpl w:val="A46C62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5FD5"/>
    <w:multiLevelType w:val="multilevel"/>
    <w:tmpl w:val="6BC82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>
    <w:nsid w:val="6B3B0F01"/>
    <w:multiLevelType w:val="hybridMultilevel"/>
    <w:tmpl w:val="B6A0C42C"/>
    <w:lvl w:ilvl="0" w:tplc="478AF74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D9B2D9B"/>
    <w:multiLevelType w:val="hybridMultilevel"/>
    <w:tmpl w:val="958A45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660A4"/>
    <w:multiLevelType w:val="hybridMultilevel"/>
    <w:tmpl w:val="82E61B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4691C"/>
    <w:multiLevelType w:val="multilevel"/>
    <w:tmpl w:val="0C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7FD7BFD"/>
    <w:multiLevelType w:val="hybridMultilevel"/>
    <w:tmpl w:val="F5B4C4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C3FEB"/>
    <w:multiLevelType w:val="multilevel"/>
    <w:tmpl w:val="7F1E09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>
    <w:nsid w:val="7B68124F"/>
    <w:multiLevelType w:val="hybridMultilevel"/>
    <w:tmpl w:val="4726ED32"/>
    <w:lvl w:ilvl="0" w:tplc="478AF74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33"/>
  </w:num>
  <w:num w:numId="5">
    <w:abstractNumId w:val="42"/>
  </w:num>
  <w:num w:numId="6">
    <w:abstractNumId w:val="40"/>
  </w:num>
  <w:num w:numId="7">
    <w:abstractNumId w:val="13"/>
  </w:num>
  <w:num w:numId="8">
    <w:abstractNumId w:val="18"/>
  </w:num>
  <w:num w:numId="9">
    <w:abstractNumId w:val="28"/>
  </w:num>
  <w:num w:numId="10">
    <w:abstractNumId w:val="1"/>
  </w:num>
  <w:num w:numId="11">
    <w:abstractNumId w:val="34"/>
  </w:num>
  <w:num w:numId="12">
    <w:abstractNumId w:val="43"/>
  </w:num>
  <w:num w:numId="13">
    <w:abstractNumId w:val="37"/>
  </w:num>
  <w:num w:numId="14">
    <w:abstractNumId w:val="2"/>
  </w:num>
  <w:num w:numId="15">
    <w:abstractNumId w:val="22"/>
  </w:num>
  <w:num w:numId="16">
    <w:abstractNumId w:val="15"/>
  </w:num>
  <w:num w:numId="17">
    <w:abstractNumId w:val="32"/>
  </w:num>
  <w:num w:numId="18">
    <w:abstractNumId w:val="12"/>
  </w:num>
  <w:num w:numId="19">
    <w:abstractNumId w:val="25"/>
  </w:num>
  <w:num w:numId="20">
    <w:abstractNumId w:val="7"/>
  </w:num>
  <w:num w:numId="21">
    <w:abstractNumId w:val="9"/>
  </w:num>
  <w:num w:numId="22">
    <w:abstractNumId w:val="10"/>
  </w:num>
  <w:num w:numId="23">
    <w:abstractNumId w:val="31"/>
  </w:num>
  <w:num w:numId="24">
    <w:abstractNumId w:val="39"/>
  </w:num>
  <w:num w:numId="25">
    <w:abstractNumId w:val="23"/>
  </w:num>
  <w:num w:numId="26">
    <w:abstractNumId w:val="41"/>
  </w:num>
  <w:num w:numId="27">
    <w:abstractNumId w:val="3"/>
  </w:num>
  <w:num w:numId="28">
    <w:abstractNumId w:val="0"/>
  </w:num>
  <w:num w:numId="29">
    <w:abstractNumId w:val="5"/>
  </w:num>
  <w:num w:numId="30">
    <w:abstractNumId w:val="8"/>
  </w:num>
  <w:num w:numId="31">
    <w:abstractNumId w:val="26"/>
  </w:num>
  <w:num w:numId="32">
    <w:abstractNumId w:val="24"/>
  </w:num>
  <w:num w:numId="33">
    <w:abstractNumId w:val="17"/>
  </w:num>
  <w:num w:numId="34">
    <w:abstractNumId w:val="29"/>
  </w:num>
  <w:num w:numId="35">
    <w:abstractNumId w:val="21"/>
  </w:num>
  <w:num w:numId="36">
    <w:abstractNumId w:val="11"/>
  </w:num>
  <w:num w:numId="37">
    <w:abstractNumId w:val="16"/>
  </w:num>
  <w:num w:numId="38">
    <w:abstractNumId w:val="6"/>
  </w:num>
  <w:num w:numId="39">
    <w:abstractNumId w:val="20"/>
  </w:num>
  <w:num w:numId="40">
    <w:abstractNumId w:val="27"/>
  </w:num>
  <w:num w:numId="41">
    <w:abstractNumId w:val="35"/>
  </w:num>
  <w:num w:numId="42">
    <w:abstractNumId w:val="38"/>
  </w:num>
  <w:num w:numId="43">
    <w:abstractNumId w:val="14"/>
  </w:num>
  <w:num w:numId="44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720"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522D7"/>
    <w:rsid w:val="000255F8"/>
    <w:rsid w:val="00054338"/>
    <w:rsid w:val="000862FA"/>
    <w:rsid w:val="00093737"/>
    <w:rsid w:val="000B55AA"/>
    <w:rsid w:val="000B70CC"/>
    <w:rsid w:val="000D0057"/>
    <w:rsid w:val="00117513"/>
    <w:rsid w:val="0013643B"/>
    <w:rsid w:val="001A3C97"/>
    <w:rsid w:val="001B43A6"/>
    <w:rsid w:val="001D2B65"/>
    <w:rsid w:val="001F54BE"/>
    <w:rsid w:val="001F775D"/>
    <w:rsid w:val="00273D6E"/>
    <w:rsid w:val="002F0E22"/>
    <w:rsid w:val="003253BB"/>
    <w:rsid w:val="003330E7"/>
    <w:rsid w:val="00351612"/>
    <w:rsid w:val="003522D7"/>
    <w:rsid w:val="00364371"/>
    <w:rsid w:val="00382731"/>
    <w:rsid w:val="003968D3"/>
    <w:rsid w:val="003B3E00"/>
    <w:rsid w:val="003B61D7"/>
    <w:rsid w:val="003C4048"/>
    <w:rsid w:val="003D49DB"/>
    <w:rsid w:val="003E5B1B"/>
    <w:rsid w:val="003F7BB3"/>
    <w:rsid w:val="00433634"/>
    <w:rsid w:val="00440E26"/>
    <w:rsid w:val="00444D90"/>
    <w:rsid w:val="00484124"/>
    <w:rsid w:val="004A4F01"/>
    <w:rsid w:val="004C5FAB"/>
    <w:rsid w:val="0051569B"/>
    <w:rsid w:val="00543142"/>
    <w:rsid w:val="00597D31"/>
    <w:rsid w:val="005A140C"/>
    <w:rsid w:val="005B3255"/>
    <w:rsid w:val="005D65FB"/>
    <w:rsid w:val="006001CF"/>
    <w:rsid w:val="00637B80"/>
    <w:rsid w:val="00694803"/>
    <w:rsid w:val="006B2A86"/>
    <w:rsid w:val="006B3F49"/>
    <w:rsid w:val="006C12C0"/>
    <w:rsid w:val="006D1BFE"/>
    <w:rsid w:val="006D6664"/>
    <w:rsid w:val="006E0E44"/>
    <w:rsid w:val="006E5FFB"/>
    <w:rsid w:val="006F2FF8"/>
    <w:rsid w:val="00722749"/>
    <w:rsid w:val="007252F5"/>
    <w:rsid w:val="0075128E"/>
    <w:rsid w:val="007C2206"/>
    <w:rsid w:val="007C3789"/>
    <w:rsid w:val="00801458"/>
    <w:rsid w:val="00803AE9"/>
    <w:rsid w:val="00820DBF"/>
    <w:rsid w:val="008341FE"/>
    <w:rsid w:val="00844146"/>
    <w:rsid w:val="009067C4"/>
    <w:rsid w:val="00921A13"/>
    <w:rsid w:val="00977F52"/>
    <w:rsid w:val="009B5753"/>
    <w:rsid w:val="009D3FC2"/>
    <w:rsid w:val="00A03A73"/>
    <w:rsid w:val="00A24166"/>
    <w:rsid w:val="00A27900"/>
    <w:rsid w:val="00AF28D2"/>
    <w:rsid w:val="00B838FB"/>
    <w:rsid w:val="00B9524F"/>
    <w:rsid w:val="00BA10D0"/>
    <w:rsid w:val="00C0338E"/>
    <w:rsid w:val="00C0760C"/>
    <w:rsid w:val="00C37C16"/>
    <w:rsid w:val="00C666DD"/>
    <w:rsid w:val="00C81072"/>
    <w:rsid w:val="00CC53DB"/>
    <w:rsid w:val="00CE28A7"/>
    <w:rsid w:val="00CE39DF"/>
    <w:rsid w:val="00CE6692"/>
    <w:rsid w:val="00D05478"/>
    <w:rsid w:val="00D2580C"/>
    <w:rsid w:val="00D322AC"/>
    <w:rsid w:val="00D40D97"/>
    <w:rsid w:val="00D4283D"/>
    <w:rsid w:val="00D43431"/>
    <w:rsid w:val="00D43F84"/>
    <w:rsid w:val="00D62FE1"/>
    <w:rsid w:val="00D84B6A"/>
    <w:rsid w:val="00D878DA"/>
    <w:rsid w:val="00E07B4E"/>
    <w:rsid w:val="00E81129"/>
    <w:rsid w:val="00E95A94"/>
    <w:rsid w:val="00EE38C8"/>
    <w:rsid w:val="00EF1296"/>
    <w:rsid w:val="00F207AD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D7"/>
    <w:rPr>
      <w:color w:val="000000"/>
      <w:sz w:val="24"/>
      <w:szCs w:val="24"/>
      <w:lang w:eastAsia="en-GB"/>
    </w:rPr>
  </w:style>
  <w:style w:type="paragraph" w:styleId="Heading3">
    <w:name w:val="heading 3"/>
    <w:basedOn w:val="Normal"/>
    <w:link w:val="Heading3Char"/>
    <w:qFormat/>
    <w:locked/>
    <w:rsid w:val="00C666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2D7"/>
    <w:rPr>
      <w:color w:val="000080"/>
      <w:u w:val="single"/>
    </w:rPr>
  </w:style>
  <w:style w:type="character" w:customStyle="1" w:styleId="Picturecaption2">
    <w:name w:val="Picture caption (2)_"/>
    <w:basedOn w:val="DefaultParagraphFont"/>
    <w:link w:val="Picturecaption21"/>
    <w:uiPriority w:val="99"/>
    <w:locked/>
    <w:rsid w:val="003522D7"/>
    <w:rPr>
      <w:rFonts w:ascii="Arial" w:hAnsi="Arial" w:cs="Arial"/>
      <w:spacing w:val="0"/>
      <w:sz w:val="13"/>
      <w:szCs w:val="13"/>
    </w:rPr>
  </w:style>
  <w:style w:type="paragraph" w:customStyle="1" w:styleId="Picturecaption21">
    <w:name w:val="Picture caption (2)1"/>
    <w:basedOn w:val="Normal"/>
    <w:link w:val="Picturecaption2"/>
    <w:uiPriority w:val="99"/>
    <w:rsid w:val="003522D7"/>
    <w:pPr>
      <w:shd w:val="clear" w:color="auto" w:fill="FFFFFF"/>
      <w:spacing w:line="160" w:lineRule="exact"/>
      <w:jc w:val="right"/>
    </w:pPr>
    <w:rPr>
      <w:rFonts w:ascii="Arial" w:hAnsi="Arial" w:cs="Arial"/>
      <w:b/>
      <w:bCs/>
      <w:sz w:val="13"/>
      <w:szCs w:val="13"/>
    </w:rPr>
  </w:style>
  <w:style w:type="character" w:customStyle="1" w:styleId="Picturecaption20">
    <w:name w:val="Picture caption (2)"/>
    <w:basedOn w:val="Picturecaption2"/>
    <w:uiPriority w:val="99"/>
    <w:rsid w:val="003522D7"/>
    <w:rPr>
      <w:rFonts w:ascii="Arial" w:hAnsi="Arial" w:cs="Arial"/>
      <w:spacing w:val="0"/>
      <w:sz w:val="13"/>
      <w:szCs w:val="13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3522D7"/>
    <w:rPr>
      <w:rFonts w:ascii="Constantia" w:hAnsi="Constantia" w:cs="Constantia"/>
      <w:spacing w:val="0"/>
      <w:sz w:val="45"/>
      <w:szCs w:val="45"/>
    </w:rPr>
  </w:style>
  <w:style w:type="paragraph" w:customStyle="1" w:styleId="Heading120">
    <w:name w:val="Heading #1 (2)"/>
    <w:basedOn w:val="Normal"/>
    <w:link w:val="Heading12"/>
    <w:uiPriority w:val="99"/>
    <w:rsid w:val="003522D7"/>
    <w:pPr>
      <w:shd w:val="clear" w:color="auto" w:fill="FFFFFF"/>
      <w:spacing w:after="60" w:line="240" w:lineRule="atLeast"/>
      <w:outlineLvl w:val="0"/>
    </w:pPr>
    <w:rPr>
      <w:rFonts w:ascii="Constantia" w:hAnsi="Constantia" w:cs="Constantia"/>
      <w:sz w:val="45"/>
      <w:szCs w:val="45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3522D7"/>
    <w:rPr>
      <w:rFonts w:ascii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uiPriority w:val="99"/>
    <w:rsid w:val="003522D7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character" w:customStyle="1" w:styleId="HeaderorfooterArial">
    <w:name w:val="Header or footer + Arial"/>
    <w:aliases w:val="7 pt"/>
    <w:basedOn w:val="Headerorfooter"/>
    <w:uiPriority w:val="99"/>
    <w:rsid w:val="003522D7"/>
    <w:rPr>
      <w:rFonts w:ascii="Arial" w:hAnsi="Arial" w:cs="Arial"/>
      <w:spacing w:val="0"/>
      <w:sz w:val="14"/>
      <w:szCs w:val="14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3522D7"/>
    <w:rPr>
      <w:rFonts w:ascii="Constantia" w:hAnsi="Constantia" w:cs="Constantia"/>
      <w:spacing w:val="0"/>
      <w:sz w:val="21"/>
      <w:szCs w:val="21"/>
    </w:rPr>
  </w:style>
  <w:style w:type="paragraph" w:customStyle="1" w:styleId="Tablecaption0">
    <w:name w:val="Table caption"/>
    <w:basedOn w:val="Normal"/>
    <w:link w:val="Tablecaption"/>
    <w:uiPriority w:val="99"/>
    <w:rsid w:val="003522D7"/>
    <w:pPr>
      <w:shd w:val="clear" w:color="auto" w:fill="FFFFFF"/>
      <w:spacing w:line="240" w:lineRule="atLeast"/>
    </w:pPr>
    <w:rPr>
      <w:rFonts w:ascii="Constantia" w:hAnsi="Constantia" w:cs="Constantia"/>
      <w:sz w:val="21"/>
      <w:szCs w:val="21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3522D7"/>
    <w:rPr>
      <w:rFonts w:ascii="Constantia" w:hAnsi="Constantia" w:cs="Constantia"/>
      <w:spacing w:val="0"/>
      <w:sz w:val="29"/>
      <w:szCs w:val="29"/>
    </w:rPr>
  </w:style>
  <w:style w:type="paragraph" w:customStyle="1" w:styleId="Bodytext80">
    <w:name w:val="Body text (8)"/>
    <w:basedOn w:val="Normal"/>
    <w:link w:val="Bodytext8"/>
    <w:uiPriority w:val="99"/>
    <w:rsid w:val="003522D7"/>
    <w:pPr>
      <w:shd w:val="clear" w:color="auto" w:fill="FFFFFF"/>
      <w:spacing w:line="240" w:lineRule="atLeast"/>
    </w:pPr>
    <w:rPr>
      <w:rFonts w:ascii="Constantia" w:hAnsi="Constantia" w:cs="Constantia"/>
      <w:sz w:val="29"/>
      <w:szCs w:val="29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522D7"/>
    <w:rPr>
      <w:rFonts w:ascii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uiPriority w:val="99"/>
    <w:rsid w:val="003522D7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3522D7"/>
    <w:rPr>
      <w:rFonts w:ascii="Constantia" w:hAnsi="Constantia" w:cs="Constantia"/>
      <w:spacing w:val="0"/>
      <w:sz w:val="19"/>
      <w:szCs w:val="19"/>
    </w:rPr>
  </w:style>
  <w:style w:type="paragraph" w:customStyle="1" w:styleId="Bodytext71">
    <w:name w:val="Body text (7)1"/>
    <w:basedOn w:val="Normal"/>
    <w:link w:val="Bodytext7"/>
    <w:uiPriority w:val="99"/>
    <w:rsid w:val="003522D7"/>
    <w:pPr>
      <w:shd w:val="clear" w:color="auto" w:fill="FFFFFF"/>
      <w:spacing w:line="240" w:lineRule="atLeast"/>
      <w:ind w:hanging="700"/>
    </w:pPr>
    <w:rPr>
      <w:rFonts w:ascii="Constantia" w:hAnsi="Constantia" w:cs="Constantia"/>
      <w:sz w:val="19"/>
      <w:szCs w:val="19"/>
    </w:rPr>
  </w:style>
  <w:style w:type="character" w:customStyle="1" w:styleId="Bodytext7105pt">
    <w:name w:val="Body text (7) + 10.5 pt"/>
    <w:basedOn w:val="Bodytext7"/>
    <w:uiPriority w:val="99"/>
    <w:rsid w:val="003522D7"/>
    <w:rPr>
      <w:rFonts w:ascii="Constantia" w:hAnsi="Constantia" w:cs="Constantia"/>
      <w:spacing w:val="0"/>
      <w:sz w:val="21"/>
      <w:szCs w:val="21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3522D7"/>
    <w:rPr>
      <w:rFonts w:ascii="Constantia" w:hAnsi="Constantia" w:cs="Constantia"/>
      <w:spacing w:val="0"/>
      <w:sz w:val="21"/>
      <w:szCs w:val="21"/>
    </w:rPr>
  </w:style>
  <w:style w:type="paragraph" w:customStyle="1" w:styleId="Bodytext90">
    <w:name w:val="Body text (9)"/>
    <w:basedOn w:val="Normal"/>
    <w:link w:val="Bodytext9"/>
    <w:uiPriority w:val="99"/>
    <w:rsid w:val="003522D7"/>
    <w:pPr>
      <w:shd w:val="clear" w:color="auto" w:fill="FFFFFF"/>
      <w:spacing w:line="240" w:lineRule="atLeast"/>
    </w:pPr>
    <w:rPr>
      <w:rFonts w:ascii="Constantia" w:hAnsi="Constantia" w:cs="Constantia"/>
      <w:sz w:val="21"/>
      <w:szCs w:val="21"/>
    </w:rPr>
  </w:style>
  <w:style w:type="character" w:customStyle="1" w:styleId="Bodytext775pt">
    <w:name w:val="Body text (7) + 7.5 pt"/>
    <w:aliases w:val="Small Caps,Spacing 1 pt"/>
    <w:basedOn w:val="Bodytext7"/>
    <w:uiPriority w:val="99"/>
    <w:rsid w:val="003522D7"/>
    <w:rPr>
      <w:rFonts w:ascii="Constantia" w:hAnsi="Constantia" w:cs="Constantia"/>
      <w:smallCaps/>
      <w:spacing w:val="20"/>
      <w:sz w:val="15"/>
      <w:szCs w:val="15"/>
    </w:rPr>
  </w:style>
  <w:style w:type="character" w:customStyle="1" w:styleId="Bodytext10">
    <w:name w:val="Body text (10)_"/>
    <w:basedOn w:val="DefaultParagraphFont"/>
    <w:link w:val="Bodytext101"/>
    <w:uiPriority w:val="99"/>
    <w:locked/>
    <w:rsid w:val="003522D7"/>
    <w:rPr>
      <w:rFonts w:ascii="Constantia" w:hAnsi="Constantia" w:cs="Constantia"/>
      <w:spacing w:val="0"/>
      <w:sz w:val="20"/>
      <w:szCs w:val="20"/>
    </w:rPr>
  </w:style>
  <w:style w:type="paragraph" w:customStyle="1" w:styleId="Bodytext101">
    <w:name w:val="Body text (10)1"/>
    <w:basedOn w:val="Normal"/>
    <w:link w:val="Bodytext10"/>
    <w:uiPriority w:val="99"/>
    <w:rsid w:val="003522D7"/>
    <w:pPr>
      <w:shd w:val="clear" w:color="auto" w:fill="FFFFFF"/>
      <w:spacing w:line="254" w:lineRule="exact"/>
      <w:ind w:hanging="700"/>
    </w:pPr>
    <w:rPr>
      <w:rFonts w:ascii="Constantia" w:hAnsi="Constantia" w:cs="Constantia"/>
      <w:sz w:val="20"/>
      <w:szCs w:val="20"/>
    </w:rPr>
  </w:style>
  <w:style w:type="character" w:customStyle="1" w:styleId="Bodytext100">
    <w:name w:val="Body text (10)"/>
    <w:basedOn w:val="Bodytext10"/>
    <w:uiPriority w:val="99"/>
    <w:rsid w:val="003522D7"/>
    <w:rPr>
      <w:rFonts w:ascii="Constantia" w:hAnsi="Constantia" w:cs="Constantia"/>
      <w:spacing w:val="0"/>
      <w:sz w:val="20"/>
      <w:szCs w:val="20"/>
      <w:u w:val="single"/>
    </w:rPr>
  </w:style>
  <w:style w:type="character" w:customStyle="1" w:styleId="Bodytext1095pt">
    <w:name w:val="Body text (10) + 9.5 pt"/>
    <w:basedOn w:val="Bodytext10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Bodytext1075pt">
    <w:name w:val="Body text (10) + 7.5 pt"/>
    <w:aliases w:val="Small Caps2,Spacing 1 pt2"/>
    <w:basedOn w:val="Bodytext10"/>
    <w:uiPriority w:val="99"/>
    <w:rsid w:val="003522D7"/>
    <w:rPr>
      <w:rFonts w:ascii="Constantia" w:hAnsi="Constantia" w:cs="Constantia"/>
      <w:smallCaps/>
      <w:spacing w:val="20"/>
      <w:sz w:val="15"/>
      <w:szCs w:val="15"/>
      <w:u w:val="single"/>
    </w:rPr>
  </w:style>
  <w:style w:type="character" w:customStyle="1" w:styleId="Bodytext1095pt4">
    <w:name w:val="Body text (10) + 9.5 pt4"/>
    <w:basedOn w:val="Bodytext10"/>
    <w:uiPriority w:val="99"/>
    <w:rsid w:val="003522D7"/>
    <w:rPr>
      <w:rFonts w:ascii="Constantia" w:hAnsi="Constantia" w:cs="Constantia"/>
      <w:spacing w:val="0"/>
      <w:sz w:val="19"/>
      <w:szCs w:val="19"/>
    </w:rPr>
  </w:style>
  <w:style w:type="character" w:customStyle="1" w:styleId="Bodytext1075pt1">
    <w:name w:val="Body text (10) + 7.5 pt1"/>
    <w:aliases w:val="Small Caps1,Spacing 1 pt1"/>
    <w:basedOn w:val="Bodytext10"/>
    <w:uiPriority w:val="99"/>
    <w:rsid w:val="003522D7"/>
    <w:rPr>
      <w:rFonts w:ascii="Constantia" w:hAnsi="Constantia" w:cs="Constantia"/>
      <w:smallCaps/>
      <w:spacing w:val="20"/>
      <w:sz w:val="15"/>
      <w:szCs w:val="15"/>
    </w:rPr>
  </w:style>
  <w:style w:type="character" w:customStyle="1" w:styleId="Bodytext710pt">
    <w:name w:val="Body text (7) + 10 pt"/>
    <w:basedOn w:val="Bodytext7"/>
    <w:uiPriority w:val="99"/>
    <w:rsid w:val="003522D7"/>
    <w:rPr>
      <w:rFonts w:ascii="Constantia" w:hAnsi="Constantia" w:cs="Constantia"/>
      <w:spacing w:val="0"/>
      <w:sz w:val="20"/>
      <w:szCs w:val="20"/>
    </w:rPr>
  </w:style>
  <w:style w:type="character" w:customStyle="1" w:styleId="Bodytext710pt3">
    <w:name w:val="Body text (7) + 10 pt3"/>
    <w:basedOn w:val="Bodytext7"/>
    <w:uiPriority w:val="99"/>
    <w:rsid w:val="003522D7"/>
    <w:rPr>
      <w:rFonts w:ascii="Constantia" w:hAnsi="Constantia" w:cs="Constantia"/>
      <w:spacing w:val="0"/>
      <w:sz w:val="20"/>
      <w:szCs w:val="20"/>
      <w:u w:val="single"/>
    </w:rPr>
  </w:style>
  <w:style w:type="character" w:customStyle="1" w:styleId="Bodytext70">
    <w:name w:val="Body text (7)"/>
    <w:basedOn w:val="Bodytext7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Bodytext73">
    <w:name w:val="Body text (7)3"/>
    <w:basedOn w:val="Bodytext7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Bodytext7Spacing1pt">
    <w:name w:val="Body text (7) + Spacing 1 pt"/>
    <w:basedOn w:val="Bodytext7"/>
    <w:uiPriority w:val="99"/>
    <w:rsid w:val="003522D7"/>
    <w:rPr>
      <w:rFonts w:ascii="Constantia" w:hAnsi="Constantia" w:cs="Constantia"/>
      <w:spacing w:val="30"/>
      <w:sz w:val="19"/>
      <w:szCs w:val="19"/>
      <w:u w:val="single"/>
    </w:rPr>
  </w:style>
  <w:style w:type="character" w:customStyle="1" w:styleId="Heading22">
    <w:name w:val="Heading #2 (2)_"/>
    <w:basedOn w:val="DefaultParagraphFont"/>
    <w:link w:val="Heading220"/>
    <w:uiPriority w:val="99"/>
    <w:locked/>
    <w:rsid w:val="003522D7"/>
    <w:rPr>
      <w:rFonts w:ascii="Constantia" w:hAnsi="Constantia" w:cs="Constantia"/>
      <w:spacing w:val="0"/>
      <w:sz w:val="32"/>
      <w:szCs w:val="32"/>
    </w:rPr>
  </w:style>
  <w:style w:type="paragraph" w:customStyle="1" w:styleId="Heading220">
    <w:name w:val="Heading #2 (2)"/>
    <w:basedOn w:val="Normal"/>
    <w:link w:val="Heading22"/>
    <w:uiPriority w:val="99"/>
    <w:rsid w:val="003522D7"/>
    <w:pPr>
      <w:shd w:val="clear" w:color="auto" w:fill="FFFFFF"/>
      <w:spacing w:before="600" w:after="300" w:line="240" w:lineRule="atLeast"/>
      <w:outlineLvl w:val="1"/>
    </w:pPr>
    <w:rPr>
      <w:rFonts w:ascii="Constantia" w:hAnsi="Constantia" w:cs="Constantia"/>
      <w:sz w:val="32"/>
      <w:szCs w:val="32"/>
    </w:rPr>
  </w:style>
  <w:style w:type="character" w:customStyle="1" w:styleId="Bodytext11">
    <w:name w:val="Body text (11)_"/>
    <w:basedOn w:val="DefaultParagraphFont"/>
    <w:link w:val="Bodytext110"/>
    <w:uiPriority w:val="99"/>
    <w:locked/>
    <w:rsid w:val="003522D7"/>
    <w:rPr>
      <w:rFonts w:ascii="Arial" w:hAnsi="Arial" w:cs="Arial"/>
      <w:spacing w:val="0"/>
      <w:sz w:val="14"/>
      <w:szCs w:val="14"/>
    </w:rPr>
  </w:style>
  <w:style w:type="paragraph" w:customStyle="1" w:styleId="Bodytext110">
    <w:name w:val="Body text (11)"/>
    <w:basedOn w:val="Normal"/>
    <w:link w:val="Bodytext11"/>
    <w:uiPriority w:val="99"/>
    <w:rsid w:val="003522D7"/>
    <w:pPr>
      <w:shd w:val="clear" w:color="auto" w:fill="FFFFFF"/>
      <w:spacing w:line="331" w:lineRule="exact"/>
    </w:pPr>
    <w:rPr>
      <w:rFonts w:ascii="Arial" w:hAnsi="Arial" w:cs="Arial"/>
      <w:sz w:val="14"/>
      <w:szCs w:val="14"/>
    </w:rPr>
  </w:style>
  <w:style w:type="character" w:customStyle="1" w:styleId="Bodytext710pt2">
    <w:name w:val="Body text (7) + 10 pt2"/>
    <w:basedOn w:val="Bodytext7"/>
    <w:uiPriority w:val="99"/>
    <w:rsid w:val="003522D7"/>
    <w:rPr>
      <w:rFonts w:ascii="Constantia" w:hAnsi="Constantia" w:cs="Constantia"/>
      <w:spacing w:val="0"/>
      <w:sz w:val="20"/>
      <w:szCs w:val="20"/>
      <w:u w:val="single"/>
    </w:rPr>
  </w:style>
  <w:style w:type="character" w:customStyle="1" w:styleId="Bodytext72">
    <w:name w:val="Body text (7)2"/>
    <w:basedOn w:val="Bodytext7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Bodytext710pt1">
    <w:name w:val="Body text (7) + 10 pt1"/>
    <w:basedOn w:val="Bodytext7"/>
    <w:uiPriority w:val="99"/>
    <w:rsid w:val="003522D7"/>
    <w:rPr>
      <w:rFonts w:ascii="Constantia" w:hAnsi="Constantia" w:cs="Constantia"/>
      <w:spacing w:val="0"/>
      <w:sz w:val="20"/>
      <w:szCs w:val="20"/>
    </w:rPr>
  </w:style>
  <w:style w:type="character" w:customStyle="1" w:styleId="Bodytext104">
    <w:name w:val="Body text (10)4"/>
    <w:basedOn w:val="Bodytext10"/>
    <w:uiPriority w:val="99"/>
    <w:rsid w:val="003522D7"/>
    <w:rPr>
      <w:rFonts w:ascii="Constantia" w:hAnsi="Constantia" w:cs="Constantia"/>
      <w:spacing w:val="0"/>
      <w:sz w:val="20"/>
      <w:szCs w:val="20"/>
      <w:u w:val="single"/>
    </w:rPr>
  </w:style>
  <w:style w:type="character" w:customStyle="1" w:styleId="Bodytext1095pt3">
    <w:name w:val="Body text (10) + 9.5 pt3"/>
    <w:basedOn w:val="Bodytext10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3522D7"/>
    <w:rPr>
      <w:rFonts w:ascii="Constantia" w:hAnsi="Constantia" w:cs="Constantia"/>
      <w:spacing w:val="0"/>
      <w:sz w:val="29"/>
      <w:szCs w:val="29"/>
    </w:rPr>
  </w:style>
  <w:style w:type="paragraph" w:customStyle="1" w:styleId="Heading320">
    <w:name w:val="Heading #3 (2)"/>
    <w:basedOn w:val="Normal"/>
    <w:link w:val="Heading32"/>
    <w:uiPriority w:val="99"/>
    <w:rsid w:val="003522D7"/>
    <w:pPr>
      <w:shd w:val="clear" w:color="auto" w:fill="FFFFFF"/>
      <w:spacing w:before="180" w:line="547" w:lineRule="exact"/>
      <w:outlineLvl w:val="2"/>
    </w:pPr>
    <w:rPr>
      <w:rFonts w:ascii="Constantia" w:hAnsi="Constantia" w:cs="Constantia"/>
      <w:sz w:val="29"/>
      <w:szCs w:val="29"/>
    </w:rPr>
  </w:style>
  <w:style w:type="character" w:customStyle="1" w:styleId="Heading3216pt">
    <w:name w:val="Heading #3 (2) + 16 pt"/>
    <w:basedOn w:val="Heading32"/>
    <w:uiPriority w:val="99"/>
    <w:rsid w:val="003522D7"/>
    <w:rPr>
      <w:rFonts w:ascii="Constantia" w:hAnsi="Constantia" w:cs="Constantia"/>
      <w:spacing w:val="0"/>
      <w:sz w:val="32"/>
      <w:szCs w:val="32"/>
    </w:rPr>
  </w:style>
  <w:style w:type="character" w:customStyle="1" w:styleId="Bodytext103">
    <w:name w:val="Body text (10)3"/>
    <w:basedOn w:val="Bodytext10"/>
    <w:uiPriority w:val="99"/>
    <w:rsid w:val="003522D7"/>
    <w:rPr>
      <w:rFonts w:ascii="Constantia" w:hAnsi="Constantia" w:cs="Constantia"/>
      <w:spacing w:val="0"/>
      <w:sz w:val="20"/>
      <w:szCs w:val="20"/>
      <w:u w:val="single"/>
    </w:rPr>
  </w:style>
  <w:style w:type="character" w:customStyle="1" w:styleId="Bodytext1095pt2">
    <w:name w:val="Body text (10) + 9.5 pt2"/>
    <w:basedOn w:val="Bodytext10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Bodytext102">
    <w:name w:val="Body text (10)2"/>
    <w:basedOn w:val="Bodytext10"/>
    <w:uiPriority w:val="99"/>
    <w:rsid w:val="003522D7"/>
    <w:rPr>
      <w:rFonts w:ascii="Constantia" w:hAnsi="Constantia" w:cs="Constantia"/>
      <w:spacing w:val="0"/>
      <w:sz w:val="20"/>
      <w:szCs w:val="20"/>
      <w:u w:val="single"/>
    </w:rPr>
  </w:style>
  <w:style w:type="character" w:customStyle="1" w:styleId="Bodytext1095pt1">
    <w:name w:val="Body text (10) + 9.5 pt1"/>
    <w:basedOn w:val="Bodytext10"/>
    <w:uiPriority w:val="99"/>
    <w:rsid w:val="003522D7"/>
    <w:rPr>
      <w:rFonts w:ascii="Constantia" w:hAnsi="Constantia" w:cs="Constantia"/>
      <w:spacing w:val="0"/>
      <w:sz w:val="19"/>
      <w:szCs w:val="19"/>
      <w:u w:val="single"/>
    </w:rPr>
  </w:style>
  <w:style w:type="character" w:customStyle="1" w:styleId="Heading3216pt1">
    <w:name w:val="Heading #3 (2) + 16 pt1"/>
    <w:basedOn w:val="Heading32"/>
    <w:uiPriority w:val="99"/>
    <w:rsid w:val="003522D7"/>
    <w:rPr>
      <w:rFonts w:ascii="Constantia" w:hAnsi="Constantia" w:cs="Constantia"/>
      <w:spacing w:val="0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0CC"/>
    <w:rPr>
      <w:rFonts w:cs="Arial Unicode MS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43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0CC"/>
    <w:rPr>
      <w:rFonts w:cs="Arial Unicode MS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666DD"/>
    <w:rPr>
      <w:rFonts w:ascii="Times New Roman" w:eastAsia="Times New Roman" w:hAnsi="Times New Roman" w:cs="Times New Roman"/>
      <w:b/>
      <w:bCs/>
      <w:sz w:val="27"/>
      <w:szCs w:val="27"/>
      <w:lang w:val="sr-Cyrl-CS" w:eastAsia="sr-Cyrl-CS"/>
    </w:rPr>
  </w:style>
  <w:style w:type="paragraph" w:customStyle="1" w:styleId="mmpara">
    <w:name w:val="mmpara"/>
    <w:basedOn w:val="Normal"/>
    <w:rsid w:val="00C666DD"/>
    <w:pPr>
      <w:spacing w:after="288" w:line="336" w:lineRule="atLeast"/>
    </w:pPr>
    <w:rPr>
      <w:rFonts w:ascii="Arial" w:eastAsia="Times New Roman" w:hAnsi="Arial" w:cs="Arial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96"/>
    <w:rPr>
      <w:rFonts w:ascii="Tahoma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8BD5-406C-4A82-A2DF-334DC0B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4823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TERAPEUTSKA ISHRANA MLEČNIH GOVEDA</vt:lpstr>
    </vt:vector>
  </TitlesOfParts>
  <Company>Grizli777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TERAPEUTSKA ISHRANA MLEČNIH GOVEDA</dc:title>
  <dc:subject/>
  <dc:creator>BRANKO PETRUJKIC</dc:creator>
  <cp:keywords/>
  <dc:description/>
  <cp:lastModifiedBy>BRANKO PETRUJKIC</cp:lastModifiedBy>
  <cp:revision>2</cp:revision>
  <dcterms:created xsi:type="dcterms:W3CDTF">2015-11-30T19:37:00Z</dcterms:created>
  <dcterms:modified xsi:type="dcterms:W3CDTF">2015-11-30T19:37:00Z</dcterms:modified>
</cp:coreProperties>
</file>